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95B3" w14:textId="77777777" w:rsidR="005B67B5" w:rsidRPr="00E3267B" w:rsidRDefault="00000000">
      <w:pPr>
        <w:spacing w:before="50"/>
        <w:jc w:val="both"/>
        <w:rPr>
          <w:rFonts w:ascii="Roboto" w:eastAsia="Titillium Web" w:hAnsi="Roboto" w:cs="Titillium Web"/>
          <w:b/>
          <w:sz w:val="48"/>
          <w:szCs w:val="48"/>
        </w:rPr>
      </w:pPr>
      <w:r w:rsidRPr="00E3267B">
        <w:rPr>
          <w:rFonts w:ascii="Roboto" w:eastAsia="Titillium Web" w:hAnsi="Roboto" w:cs="Titillium Web"/>
          <w:b/>
          <w:sz w:val="48"/>
          <w:szCs w:val="48"/>
        </w:rPr>
        <w:t xml:space="preserve">YES </w:t>
      </w:r>
    </w:p>
    <w:p w14:paraId="314CC088" w14:textId="77777777" w:rsidR="005B67B5" w:rsidRPr="00E3267B" w:rsidRDefault="005B67B5">
      <w:pPr>
        <w:spacing w:before="50"/>
        <w:jc w:val="both"/>
        <w:rPr>
          <w:rFonts w:ascii="Roboto" w:eastAsia="Titillium Web" w:hAnsi="Roboto" w:cs="Titillium Web"/>
          <w:b/>
          <w:color w:val="00000A"/>
          <w:sz w:val="26"/>
          <w:szCs w:val="26"/>
          <w:u w:val="single"/>
        </w:rPr>
      </w:pPr>
    </w:p>
    <w:p w14:paraId="6882E657" w14:textId="77777777" w:rsidR="005B67B5" w:rsidRPr="00E3267B" w:rsidRDefault="00000000">
      <w:pPr>
        <w:spacing w:before="50"/>
        <w:jc w:val="both"/>
        <w:rPr>
          <w:rFonts w:ascii="Roboto" w:eastAsia="Titillium Web" w:hAnsi="Roboto" w:cs="Titillium Web"/>
          <w:color w:val="00000A"/>
          <w:sz w:val="24"/>
          <w:szCs w:val="24"/>
        </w:rPr>
      </w:pPr>
      <w:r w:rsidRPr="00E3267B">
        <w:rPr>
          <w:rFonts w:ascii="Roboto" w:eastAsia="Titillium Web" w:hAnsi="Roboto" w:cs="Titillium Web"/>
          <w:b/>
          <w:color w:val="00000A"/>
          <w:sz w:val="26"/>
          <w:szCs w:val="26"/>
          <w:u w:val="single"/>
        </w:rPr>
        <w:t xml:space="preserve">Contesto: </w:t>
      </w:r>
    </w:p>
    <w:p w14:paraId="00CB75A5" w14:textId="77777777" w:rsidR="005B67B5" w:rsidRPr="00E3267B" w:rsidRDefault="00000000">
      <w:pPr>
        <w:spacing w:before="50"/>
        <w:jc w:val="both"/>
        <w:rPr>
          <w:rFonts w:ascii="Roboto" w:eastAsia="Titillium Web" w:hAnsi="Roboto" w:cs="Titillium Web"/>
          <w:color w:val="00000A"/>
          <w:sz w:val="24"/>
          <w:szCs w:val="24"/>
        </w:rPr>
      </w:pPr>
      <w:sdt>
        <w:sdtPr>
          <w:rPr>
            <w:rFonts w:ascii="Roboto" w:hAnsi="Roboto"/>
          </w:rPr>
          <w:tag w:val="goog_rdk_0"/>
          <w:id w:val="-238405520"/>
        </w:sdtPr>
        <w:sdtContent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Secondo la Banca Mondiale il 38% della popolazione swazi vive ancora in condizioni di estrema povertà. La povertà e la disuguaglianza sociale sono legate all'alto tasso di disoccupazione (il più alto dell'Africa sub-sahariana) che nel 2021 era complessivamente del 25,8%, con un picco del 41,2% per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l</w:t>
          </w:r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giovani: un dato destinato ad aumentare e che, secondo ILOSTAT, colpisce in modo maggiore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l</w:t>
          </w:r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giovani delle aree rurali (61,7% contro 35,5%). Inoltre, le donne tendono ad avere meno opportunità economiche rispetto agli uomini, in un Paese dove l'indice di disuguaglianza di genere è pari a 0,943: tra i peggiori al mondo e del 10% superiore alla media dell'Africa sub-sahariana.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L'Eswatini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si colloca tra gli ultimi Paesi per empowerment delle donne, salute riproduttiva, pianificazione familiare, violenza contro le ragazze e opportunità socioeconomiche. La violenza maschile contro le donne e le ragazze, compresi abusi sessuali o emotivi e aggressioni fisiche, è estremamente diffusa e gli autori provengono principalmente dal contesto familiare, scolastico e comunitario. L'influenza dei leader tradizionali e religiosi è molto forte e spesso viene usata per vittimizzare emotivamente e psicologicamente le donne e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l</w:t>
          </w:r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bambin</w:t>
          </w:r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a cui viene insegnato ad essere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sottomess</w:t>
          </w:r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e a restare in silenzio.</w:t>
          </w:r>
        </w:sdtContent>
      </w:sdt>
    </w:p>
    <w:p w14:paraId="186CECD9" w14:textId="77777777" w:rsidR="005B67B5" w:rsidRPr="00E3267B" w:rsidRDefault="005B67B5">
      <w:pPr>
        <w:spacing w:before="50"/>
        <w:jc w:val="both"/>
        <w:rPr>
          <w:rFonts w:ascii="Roboto" w:eastAsia="Titillium Web" w:hAnsi="Roboto" w:cs="Titillium Web"/>
          <w:color w:val="00000A"/>
          <w:sz w:val="26"/>
          <w:szCs w:val="26"/>
        </w:rPr>
      </w:pPr>
    </w:p>
    <w:p w14:paraId="25C6F343" w14:textId="77777777" w:rsidR="005B67B5" w:rsidRPr="00E3267B" w:rsidRDefault="00000000">
      <w:pPr>
        <w:spacing w:before="50"/>
        <w:jc w:val="both"/>
        <w:rPr>
          <w:rFonts w:ascii="Roboto" w:eastAsia="Titillium Web" w:hAnsi="Roboto" w:cs="Titillium Web"/>
          <w:b/>
          <w:color w:val="00000A"/>
          <w:sz w:val="26"/>
          <w:szCs w:val="26"/>
          <w:u w:val="single"/>
        </w:rPr>
      </w:pPr>
      <w:r w:rsidRPr="00E3267B">
        <w:rPr>
          <w:rFonts w:ascii="Roboto" w:eastAsia="Titillium Web" w:hAnsi="Roboto" w:cs="Titillium Web"/>
          <w:b/>
          <w:color w:val="00000A"/>
          <w:sz w:val="26"/>
          <w:szCs w:val="26"/>
          <w:u w:val="single"/>
        </w:rPr>
        <w:t>Il progetto:</w:t>
      </w:r>
    </w:p>
    <w:p w14:paraId="5C6F19AF" w14:textId="77777777" w:rsidR="005B67B5" w:rsidRPr="00E3267B" w:rsidRDefault="00000000">
      <w:pPr>
        <w:jc w:val="both"/>
        <w:rPr>
          <w:rFonts w:ascii="Roboto" w:eastAsia="Titillium Web" w:hAnsi="Roboto" w:cs="Titillium Web"/>
          <w:color w:val="00000A"/>
          <w:sz w:val="24"/>
          <w:szCs w:val="24"/>
        </w:rPr>
      </w:pPr>
      <w:sdt>
        <w:sdtPr>
          <w:rPr>
            <w:rFonts w:ascii="Roboto" w:hAnsi="Roboto"/>
          </w:rPr>
          <w:tag w:val="goog_rdk_1"/>
          <w:id w:val="1771279584"/>
        </w:sdtPr>
        <w:sdtContent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Il progetto YES affronta alcune delle principali sfide che il Paese deve fronteggiare: povertà, disuguaglianza di genere, disoccupazione e violazioni dei diritti umani, con particolare riguardo alla violenza di genere e alle molestie nei confronti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dell</w:t>
          </w:r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attivist</w:t>
          </w:r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civil</w:t>
          </w:r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e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politic</w:t>
          </w:r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.</w:t>
          </w:r>
        </w:sdtContent>
      </w:sdt>
    </w:p>
    <w:p w14:paraId="2D392395" w14:textId="77777777" w:rsidR="005B67B5" w:rsidRPr="00E3267B" w:rsidRDefault="00000000">
      <w:pPr>
        <w:jc w:val="both"/>
        <w:rPr>
          <w:rFonts w:ascii="Roboto" w:eastAsia="Titillium Web" w:hAnsi="Roboto" w:cs="Titillium Web"/>
          <w:color w:val="00000A"/>
          <w:sz w:val="24"/>
          <w:szCs w:val="24"/>
        </w:rPr>
      </w:pPr>
      <w:sdt>
        <w:sdtPr>
          <w:rPr>
            <w:rFonts w:ascii="Roboto" w:hAnsi="Roboto"/>
          </w:rPr>
          <w:tag w:val="goog_rdk_2"/>
          <w:id w:val="-1537892396"/>
        </w:sdtPr>
        <w:sdtContent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L'obiettivo del </w:t>
          </w:r>
          <w:proofErr w:type="gram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progetto  è</w:t>
          </w:r>
          <w:proofErr w:type="gram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promuovere una società inclusiva in cui le donne e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l</w:t>
          </w:r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giovani svolgono un ruolo attivo come motori del cambiamento nella loro comunità, nella loro regione e nella loro nazione rafforzando le capacità e le opportunità della società civile per promuovere l’inclusione sociale, l’empowerment e i diritti delle donne e </w:t>
          </w:r>
          <w:proofErr w:type="spellStart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>dell</w:t>
          </w:r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  <w:r w:rsidRPr="00E3267B">
            <w:rPr>
              <w:rFonts w:ascii="Roboto" w:eastAsia="Andika" w:hAnsi="Roboto" w:cs="Andika"/>
              <w:color w:val="00000A"/>
              <w:sz w:val="24"/>
              <w:szCs w:val="24"/>
            </w:rPr>
            <w:t xml:space="preserve"> giovani. </w:t>
          </w:r>
        </w:sdtContent>
      </w:sdt>
    </w:p>
    <w:p w14:paraId="0416D490" w14:textId="77777777" w:rsidR="005B67B5" w:rsidRPr="00E3267B" w:rsidRDefault="00000000">
      <w:pPr>
        <w:jc w:val="both"/>
        <w:rPr>
          <w:rFonts w:ascii="Roboto" w:eastAsia="Titillium Web" w:hAnsi="Roboto" w:cs="Titillium Web"/>
          <w:color w:val="00000A"/>
          <w:sz w:val="24"/>
          <w:szCs w:val="24"/>
        </w:rPr>
      </w:pPr>
      <w:r w:rsidRPr="00E3267B">
        <w:rPr>
          <w:rFonts w:ascii="Roboto" w:eastAsia="Titillium Web" w:hAnsi="Roboto" w:cs="Titillium Web"/>
          <w:color w:val="00000A"/>
          <w:sz w:val="24"/>
          <w:szCs w:val="24"/>
        </w:rPr>
        <w:t xml:space="preserve">In questa ottica, verranno organizzate sessioni di formazione per rafforzare le capacità delle organizzazioni della società civile che si occupano di donne e giovani. </w:t>
      </w:r>
    </w:p>
    <w:p w14:paraId="7AE54C16" w14:textId="77777777" w:rsidR="005B67B5" w:rsidRPr="00E3267B" w:rsidRDefault="00000000">
      <w:pPr>
        <w:jc w:val="both"/>
        <w:rPr>
          <w:rFonts w:ascii="Roboto" w:eastAsia="Titillium Web" w:hAnsi="Roboto" w:cs="Titillium Web"/>
          <w:color w:val="00000A"/>
          <w:sz w:val="24"/>
          <w:szCs w:val="24"/>
        </w:rPr>
      </w:pPr>
      <w:r w:rsidRPr="00E3267B">
        <w:rPr>
          <w:rFonts w:ascii="Roboto" w:eastAsia="Titillium Web" w:hAnsi="Roboto" w:cs="Titillium Web"/>
          <w:color w:val="00000A"/>
          <w:sz w:val="24"/>
          <w:szCs w:val="24"/>
        </w:rPr>
        <w:t xml:space="preserve">In funzione di promuovere l’inclusione sociale delle donne e </w:t>
      </w:r>
      <w:proofErr w:type="spellStart"/>
      <w:r w:rsidRPr="00E3267B">
        <w:rPr>
          <w:rFonts w:ascii="Roboto" w:eastAsia="Titillium Web" w:hAnsi="Roboto" w:cs="Titillium Web"/>
          <w:color w:val="00000A"/>
          <w:sz w:val="24"/>
          <w:szCs w:val="24"/>
        </w:rPr>
        <w:t>dell</w:t>
      </w:r>
      <w:sdt>
        <w:sdtPr>
          <w:rPr>
            <w:rFonts w:ascii="Roboto" w:hAnsi="Roboto"/>
          </w:rPr>
          <w:tag w:val="goog_rdk_3"/>
          <w:id w:val="-397679988"/>
        </w:sdtPr>
        <w:sdtContent>
          <w:r w:rsidRPr="00E3267B">
            <w:rPr>
              <w:rFonts w:ascii="Times New Roman" w:eastAsia="Andika" w:hAnsi="Times New Roman" w:cs="Times New Roman"/>
              <w:color w:val="00000A"/>
              <w:sz w:val="24"/>
              <w:szCs w:val="24"/>
            </w:rPr>
            <w:t>ɜ</w:t>
          </w:r>
          <w:proofErr w:type="spellEnd"/>
        </w:sdtContent>
      </w:sdt>
      <w:r w:rsidRPr="00E3267B">
        <w:rPr>
          <w:rFonts w:ascii="Roboto" w:eastAsia="Arial" w:hAnsi="Roboto" w:cs="Arial"/>
          <w:highlight w:val="white"/>
        </w:rPr>
        <w:t xml:space="preserve"> giovani verranno organizzate mostre e costruito uno skatepark. </w:t>
      </w:r>
    </w:p>
    <w:p w14:paraId="49A4D589" w14:textId="77777777" w:rsidR="005B67B5" w:rsidRPr="00E3267B" w:rsidRDefault="005B67B5">
      <w:pPr>
        <w:jc w:val="both"/>
        <w:rPr>
          <w:rFonts w:ascii="Roboto" w:eastAsia="Titillium Web" w:hAnsi="Roboto" w:cs="Titillium Web"/>
          <w:color w:val="00000A"/>
          <w:sz w:val="24"/>
          <w:szCs w:val="24"/>
        </w:rPr>
      </w:pPr>
    </w:p>
    <w:p w14:paraId="53A0D830" w14:textId="77777777" w:rsidR="005B67B5" w:rsidRPr="00E3267B" w:rsidRDefault="005B67B5">
      <w:pPr>
        <w:jc w:val="both"/>
        <w:rPr>
          <w:rFonts w:ascii="Roboto" w:eastAsia="Titillium Web" w:hAnsi="Roboto" w:cs="Titillium Web"/>
          <w:color w:val="00000A"/>
          <w:sz w:val="26"/>
          <w:szCs w:val="26"/>
        </w:rPr>
      </w:pPr>
    </w:p>
    <w:p w14:paraId="5C928719" w14:textId="77777777" w:rsidR="005B67B5" w:rsidRPr="00E3267B" w:rsidRDefault="005B67B5">
      <w:pPr>
        <w:jc w:val="both"/>
        <w:rPr>
          <w:rFonts w:ascii="Roboto" w:eastAsia="Titillium Web" w:hAnsi="Roboto" w:cs="Titillium Web"/>
          <w:color w:val="00000A"/>
          <w:sz w:val="26"/>
          <w:szCs w:val="26"/>
        </w:rPr>
      </w:pPr>
    </w:p>
    <w:tbl>
      <w:tblPr>
        <w:tblStyle w:val="a1"/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69"/>
      </w:tblGrid>
      <w:tr w:rsidR="005B67B5" w:rsidRPr="00E3267B" w14:paraId="4B523E54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5A5DE" w14:textId="77777777" w:rsidR="005B67B5" w:rsidRPr="00E3267B" w:rsidRDefault="00000000">
            <w:pPr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 xml:space="preserve">TITOLO ORIGINALE DEL PROGETTO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9230A" w14:textId="77777777" w:rsidR="005B67B5" w:rsidRPr="00E3267B" w:rsidRDefault="00000000">
            <w:pPr>
              <w:jc w:val="both"/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>Youth and Women empowerment and support: together we can</w:t>
            </w:r>
          </w:p>
        </w:tc>
      </w:tr>
      <w:tr w:rsidR="005B67B5" w:rsidRPr="00E3267B" w14:paraId="7C173BF2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DF48F" w14:textId="77777777" w:rsidR="005B67B5" w:rsidRPr="00E3267B" w:rsidRDefault="00000000">
            <w:pPr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 xml:space="preserve">LUOGHI DEL PROGETTO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BD5D5" w14:textId="77777777" w:rsidR="005B67B5" w:rsidRPr="00E3267B" w:rsidRDefault="00000000">
            <w:pPr>
              <w:jc w:val="both"/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proofErr w:type="spellStart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>Eswatini</w:t>
            </w:r>
            <w:proofErr w:type="spellEnd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 xml:space="preserve">: regioni di </w:t>
            </w:r>
            <w:proofErr w:type="spellStart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>Hhohho</w:t>
            </w:r>
            <w:proofErr w:type="spellEnd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 xml:space="preserve">, Manzini, </w:t>
            </w:r>
            <w:proofErr w:type="spellStart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>lubombo</w:t>
            </w:r>
            <w:proofErr w:type="spellEnd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 xml:space="preserve"> and </w:t>
            </w:r>
            <w:proofErr w:type="spellStart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>Shiselweni</w:t>
            </w:r>
            <w:proofErr w:type="spellEnd"/>
          </w:p>
        </w:tc>
      </w:tr>
      <w:tr w:rsidR="005B67B5" w:rsidRPr="00E3267B" w14:paraId="64CF036C" w14:textId="77777777">
        <w:trPr>
          <w:trHeight w:val="6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39E83" w14:textId="77777777" w:rsidR="005B67B5" w:rsidRPr="00E3267B" w:rsidRDefault="00000000">
            <w:pPr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 xml:space="preserve">BENEFICIARI DIRETTI DEL PROGETTO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4DB22" w14:textId="77777777" w:rsidR="005B67B5" w:rsidRPr="00E3267B" w:rsidRDefault="00000000">
            <w:pPr>
              <w:jc w:val="both"/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 xml:space="preserve">1620 donne  </w:t>
            </w:r>
          </w:p>
          <w:p w14:paraId="3517957F" w14:textId="77777777" w:rsidR="005B67B5" w:rsidRPr="00E3267B" w:rsidRDefault="00000000">
            <w:pPr>
              <w:jc w:val="both"/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>1080 giovani nelle aree rurali e urbane</w:t>
            </w:r>
          </w:p>
        </w:tc>
      </w:tr>
      <w:tr w:rsidR="005B67B5" w:rsidRPr="00E3267B" w14:paraId="48637BC6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341B7" w14:textId="77777777" w:rsidR="005B67B5" w:rsidRPr="00E3267B" w:rsidRDefault="00000000">
            <w:pPr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>ENTE FINANZIATORE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CF083" w14:textId="77777777" w:rsidR="005B67B5" w:rsidRPr="00E3267B" w:rsidRDefault="00000000">
            <w:pPr>
              <w:jc w:val="both"/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>Commissione europea</w:t>
            </w:r>
          </w:p>
        </w:tc>
      </w:tr>
      <w:tr w:rsidR="005B67B5" w:rsidRPr="00E3267B" w14:paraId="6392BC16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03EE3" w14:textId="77777777" w:rsidR="005B67B5" w:rsidRPr="00E3267B" w:rsidRDefault="00000000">
            <w:pPr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>CAPOFILA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960C8" w14:textId="77777777" w:rsidR="005B67B5" w:rsidRPr="00E3267B" w:rsidRDefault="00000000">
            <w:pPr>
              <w:jc w:val="both"/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>COSPE</w:t>
            </w:r>
          </w:p>
        </w:tc>
      </w:tr>
      <w:tr w:rsidR="005B67B5" w:rsidRPr="00E3267B" w14:paraId="1C530A0A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67342" w14:textId="77777777" w:rsidR="005B67B5" w:rsidRPr="00E3267B" w:rsidRDefault="00000000">
            <w:pPr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 xml:space="preserve">PARTNER DEL PROGETTO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06799" w14:textId="77777777" w:rsidR="005B67B5" w:rsidRPr="00E3267B" w:rsidRDefault="00000000">
            <w:pPr>
              <w:jc w:val="both"/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</w:pPr>
            <w:proofErr w:type="spellStart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>Gcama</w:t>
            </w:r>
            <w:proofErr w:type="spellEnd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>Mfati</w:t>
            </w:r>
            <w:proofErr w:type="spellEnd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 xml:space="preserve"> Women's Development </w:t>
            </w:r>
            <w:proofErr w:type="gramStart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>Network ,</w:t>
            </w:r>
            <w:proofErr w:type="gramEnd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>Kwakha</w:t>
            </w:r>
            <w:proofErr w:type="spellEnd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>Indvodza</w:t>
            </w:r>
            <w:proofErr w:type="spellEnd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>, Youth Empowerment Organisation (</w:t>
            </w:r>
            <w:proofErr w:type="spellStart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>Luvatsi</w:t>
            </w:r>
            <w:proofErr w:type="spellEnd"/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  <w:lang w:val="en-GB"/>
              </w:rPr>
              <w:t>), Swaziland Rural Women Assembly (SRWA)</w:t>
            </w:r>
          </w:p>
        </w:tc>
      </w:tr>
      <w:tr w:rsidR="005B67B5" w:rsidRPr="00E3267B" w14:paraId="1088BA6C" w14:textId="7777777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4D09D" w14:textId="77777777" w:rsidR="005B67B5" w:rsidRPr="00E3267B" w:rsidRDefault="00000000">
            <w:pPr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>DURATA DEL PROGETTO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3EC9B" w14:textId="77777777" w:rsidR="005B67B5" w:rsidRPr="00E3267B" w:rsidRDefault="00000000">
            <w:pPr>
              <w:jc w:val="both"/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</w:pPr>
            <w:r w:rsidRPr="00E3267B">
              <w:rPr>
                <w:rFonts w:ascii="Roboto" w:eastAsia="Titillium Web" w:hAnsi="Roboto" w:cs="Titillium Web"/>
                <w:color w:val="00000A"/>
                <w:sz w:val="20"/>
                <w:szCs w:val="20"/>
              </w:rPr>
              <w:t>36 mesi: febbraio 2023 - gennaio 2026</w:t>
            </w:r>
          </w:p>
        </w:tc>
      </w:tr>
    </w:tbl>
    <w:p w14:paraId="686478FB" w14:textId="77777777" w:rsidR="005B67B5" w:rsidRPr="00E3267B" w:rsidRDefault="005B67B5">
      <w:pPr>
        <w:jc w:val="both"/>
        <w:rPr>
          <w:rFonts w:ascii="Roboto" w:eastAsia="Titillium Web" w:hAnsi="Roboto" w:cs="Titillium Web"/>
          <w:color w:val="00000A"/>
          <w:sz w:val="26"/>
          <w:szCs w:val="26"/>
        </w:rPr>
      </w:pPr>
    </w:p>
    <w:sectPr w:rsidR="005B67B5" w:rsidRPr="00E3267B">
      <w:headerReference w:type="default" r:id="rId7"/>
      <w:pgSz w:w="11910" w:h="16840"/>
      <w:pgMar w:top="1702" w:right="1134" w:bottom="1134" w:left="113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BF64" w14:textId="77777777" w:rsidR="006121CE" w:rsidRDefault="006121CE">
      <w:r>
        <w:separator/>
      </w:r>
    </w:p>
  </w:endnote>
  <w:endnote w:type="continuationSeparator" w:id="0">
    <w:p w14:paraId="368D7BEA" w14:textId="77777777" w:rsidR="006121CE" w:rsidRDefault="0061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ndik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89D1" w14:textId="77777777" w:rsidR="006121CE" w:rsidRDefault="006121CE">
      <w:r>
        <w:separator/>
      </w:r>
    </w:p>
  </w:footnote>
  <w:footnote w:type="continuationSeparator" w:id="0">
    <w:p w14:paraId="26C1BE0C" w14:textId="77777777" w:rsidR="006121CE" w:rsidRDefault="0061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68F3" w14:textId="77777777" w:rsidR="005B67B5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7EEF2E8" wp14:editId="44E964FB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60564" cy="809243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564" cy="809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B5"/>
    <w:rsid w:val="005B67B5"/>
    <w:rsid w:val="006121CE"/>
    <w:rsid w:val="00E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517D"/>
  <w15:docId w15:val="{04AED5C8-71AD-46A7-887B-17114C77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32"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2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2C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17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A22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2F1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unhideWhenUsed/>
    <w:rsid w:val="009A2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2F1"/>
    <w:rPr>
      <w:rFonts w:ascii="Courier New" w:eastAsia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2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2F1"/>
    <w:rPr>
      <w:rFonts w:ascii="Segoe UI" w:eastAsia="Courier New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82FD8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C24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ella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mq5MdTRatj+XAMc6kDEf+xvMdA==">CgMxLjAaIgoBMBIdChsIB0IXCg1UaXRpbGxpdW0gV2ViEgZBbmRpa2EaIgoBMRIdChsIB0IXCg1UaXRpbGxpdW0gV2ViEgZBbmRpa2EaIgoBMhIdChsIB0IXCg1UaXRpbGxpdW0gV2ViEgZBbmRpa2EaIgoBMxIdChsIB0IXCg1UaXRpbGxpdW0gV2ViEgZBbmRpa2E4AHIhMUt1ZUVvR2JGOFZJd1dDei13X003c1RlSUxwdGZNZ0ZK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Laura Subissi</cp:lastModifiedBy>
  <cp:revision>3</cp:revision>
  <dcterms:created xsi:type="dcterms:W3CDTF">2018-02-08T14:57:00Z</dcterms:created>
  <dcterms:modified xsi:type="dcterms:W3CDTF">2023-06-12T11:07:00Z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2017-03-24T00:00:00Z</vt:filetime>
  </property>
</Properties>
</file>