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footer1.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rPr>
          <w:color w:val="127622"/>
        </w:rPr>
      </w:pPr>
      <w:r>
        <w:rPr>
          <w:color w:val="127622"/>
        </w:rPr>
      </w:r>
    </w:p>
    <w:p>
      <w:pPr>
        <w:pStyle w:val="Normal"/>
        <w:spacing w:before="0" w:after="46"/>
        <w:jc w:val="center"/>
        <w:rPr/>
      </w:pPr>
      <w:r>
        <w:rPr>
          <w:color w:val="127622"/>
        </w:rPr>
        <w:t>22 LUGLIO - GIORNATA EUROPEA DELLE VITTIME D’ODIO</w:t>
      </w:r>
    </w:p>
    <w:p>
      <w:pPr>
        <w:pStyle w:val="Normal"/>
        <w:spacing w:before="0" w:after="0"/>
        <w:jc w:val="center"/>
        <w:rPr>
          <w:sz w:val="24"/>
          <w:szCs w:val="24"/>
        </w:rPr>
      </w:pPr>
      <w:r>
        <w:rPr>
          <w:b/>
          <w:bCs/>
          <w:caps/>
          <w:sz w:val="24"/>
          <w:szCs w:val="24"/>
        </w:rPr>
        <w:t>C</w:t>
      </w:r>
      <w:r>
        <w:rPr>
          <w:b/>
          <w:bCs/>
          <w:sz w:val="24"/>
          <w:szCs w:val="24"/>
        </w:rPr>
        <w:t xml:space="preserve">ON LA PANDEMIA CRESCONO I CRIMINI D’ODIO E IN RETE PROLIFERA </w:t>
      </w:r>
      <w:r>
        <w:rPr>
          <w:b/>
          <w:bCs/>
          <w:color w:val="000000"/>
          <w:sz w:val="24"/>
          <w:szCs w:val="24"/>
          <w:shd w:fill="FFFFFF" w:val="clear"/>
        </w:rPr>
        <w:t>L’</w:t>
      </w:r>
      <w:r>
        <w:rPr>
          <w:b/>
          <w:bCs/>
          <w:sz w:val="24"/>
          <w:szCs w:val="24"/>
          <w:shd w:fill="FFFFFF" w:val="clear"/>
        </w:rPr>
        <w:t>HATE SPEECH</w:t>
      </w:r>
    </w:p>
    <w:p>
      <w:pPr>
        <w:pStyle w:val="Normal"/>
        <w:jc w:val="center"/>
        <w:rPr>
          <w:sz w:val="24"/>
        </w:rPr>
      </w:pPr>
      <w:r>
        <w:rPr>
          <w:b/>
          <w:bCs/>
          <w:caps/>
          <w:sz w:val="24"/>
          <w:szCs w:val="24"/>
        </w:rPr>
        <w:t>AL VIA LA CAMPAGNA DI C</w:t>
      </w:r>
      <w:r>
        <w:rPr>
          <w:b/>
          <w:bCs/>
          <w:sz w:val="24"/>
          <w:szCs w:val="24"/>
        </w:rPr>
        <w:t>OSPE: «</w:t>
      </w:r>
      <w:r>
        <w:rPr>
          <w:b/>
          <w:bCs/>
          <w:caps/>
          <w:sz w:val="24"/>
          <w:szCs w:val="24"/>
        </w:rPr>
        <w:t>V</w:t>
      </w:r>
      <w:r>
        <w:rPr>
          <w:b/>
          <w:bCs/>
          <w:sz w:val="24"/>
          <w:szCs w:val="24"/>
        </w:rPr>
        <w:t>ITTIME E TESTIMONI DI VIOLENZA</w:t>
      </w:r>
      <w:r>
        <w:rPr>
          <w:b/>
          <w:bCs/>
          <w:sz w:val="24"/>
          <w:szCs w:val="24"/>
          <w:shd w:fill="FFFFFF" w:val="clear"/>
        </w:rPr>
        <w:t xml:space="preserve"> </w:t>
      </w:r>
      <w:r>
        <w:rPr>
          <w:b/>
          <w:bCs/>
          <w:color w:val="000000"/>
          <w:sz w:val="24"/>
          <w:szCs w:val="24"/>
          <w:shd w:fill="FFFFFF" w:val="clear"/>
        </w:rPr>
        <w:t xml:space="preserve">REAGITE, </w:t>
      </w:r>
      <w:r>
        <w:rPr>
          <w:b/>
          <w:bCs/>
          <w:sz w:val="24"/>
          <w:szCs w:val="24"/>
          <w:shd w:fill="FFFFFF" w:val="clear"/>
        </w:rPr>
        <w:t>N</w:t>
      </w:r>
      <w:r>
        <w:rPr>
          <w:b/>
          <w:bCs/>
          <w:sz w:val="24"/>
          <w:szCs w:val="24"/>
        </w:rPr>
        <w:t>ON SIETE SOLI»</w:t>
      </w:r>
      <w:r>
        <w:rPr>
          <w:rFonts w:eastAsia="" w:eastAsiaTheme="minorEastAsia"/>
          <w:b/>
          <w:bCs/>
          <w:sz w:val="24"/>
          <w:szCs w:val="24"/>
        </w:rPr>
        <w:t xml:space="preserve"> </w:t>
      </w:r>
    </w:p>
    <w:p>
      <w:pPr>
        <w:pStyle w:val="Normal"/>
        <w:jc w:val="center"/>
        <w:rPr/>
      </w:pPr>
      <w:r>
        <w:rPr>
          <w:i/>
          <w:iCs/>
        </w:rPr>
        <w:t xml:space="preserve">L’organizzazione non profit lancia Stand Up for Victims Rights per </w:t>
      </w:r>
      <w:r>
        <w:rPr>
          <w:i/>
          <w:iCs/>
          <w:color w:val="000000"/>
        </w:rPr>
        <w:t>informare</w:t>
      </w:r>
      <w:r>
        <w:rPr>
          <w:i/>
          <w:iCs/>
        </w:rPr>
        <w:t xml:space="preserve"> e sostenere chi subisce </w:t>
      </w:r>
      <w:r>
        <w:rPr>
          <w:rFonts w:eastAsia="" w:eastAsiaTheme="minorEastAsia"/>
          <w:i/>
          <w:iCs/>
        </w:rPr>
        <w:t>aggressioni,</w:t>
      </w:r>
      <w:r>
        <w:rPr>
          <w:i/>
          <w:iCs/>
        </w:rPr>
        <w:t xml:space="preserve"> fisiche e verbali, motivate da pregiudizi basati </w:t>
      </w:r>
      <w:r>
        <w:rPr>
          <w:rFonts w:eastAsia="" w:eastAsiaTheme="minorEastAsia"/>
          <w:i/>
          <w:iCs/>
        </w:rPr>
        <w:t xml:space="preserve">su nazionalità, </w:t>
      </w:r>
      <w:r>
        <w:rPr>
          <w:rFonts w:cs="Calibri Light" w:cstheme="majorHAnsi"/>
          <w:i/>
          <w:iCs/>
          <w:shd w:fill="FFFFFF" w:val="clear"/>
        </w:rPr>
        <w:t>colore della pelle, religione, orientamento sessuale e identità di genere.</w:t>
      </w:r>
      <w:r>
        <w:rPr>
          <w:i/>
          <w:iCs/>
        </w:rPr>
        <w:t xml:space="preserve">  Mappa dei servizi sul territorio e </w:t>
      </w:r>
      <w:r>
        <w:rPr>
          <w:rFonts w:eastAsia="" w:eastAsiaTheme="minorEastAsia"/>
          <w:i/>
          <w:iCs/>
        </w:rPr>
        <w:t xml:space="preserve">vademecum delle azioni da </w:t>
      </w:r>
      <w:r>
        <w:rPr>
          <w:rFonts w:eastAsia="" w:eastAsiaTheme="minorEastAsia"/>
          <w:i/>
          <w:iCs/>
          <w:shd w:fill="FFFFFF" w:val="clear"/>
        </w:rPr>
        <w:t xml:space="preserve">intraprendere per difendersi da </w:t>
      </w:r>
      <w:r>
        <w:rPr>
          <w:i/>
          <w:iCs/>
          <w:shd w:fill="FFFFFF" w:val="clear"/>
        </w:rPr>
        <w:t xml:space="preserve">razzismo, omotransfobia, islamofobia e antisemitismo. Nei video </w:t>
      </w:r>
      <w:r>
        <w:rPr>
          <w:rFonts w:eastAsia="" w:eastAsiaTheme="minorEastAsia"/>
          <w:i/>
          <w:iCs/>
          <w:shd w:fill="FFFFFF" w:val="clear"/>
        </w:rPr>
        <w:t>prodotti dall’associazione,</w:t>
      </w:r>
      <w:r>
        <w:rPr>
          <w:i/>
          <w:iCs/>
          <w:shd w:fill="FFFFFF" w:val="clear"/>
        </w:rPr>
        <w:t xml:space="preserve"> </w:t>
      </w:r>
      <w:r>
        <w:rPr>
          <w:rFonts w:eastAsia="" w:eastAsiaTheme="minorEastAsia"/>
          <w:i/>
          <w:iCs/>
          <w:shd w:fill="FFFFFF" w:val="clear"/>
        </w:rPr>
        <w:t>gli in</w:t>
      </w:r>
      <w:r>
        <w:rPr>
          <w:rFonts w:eastAsia="" w:eastAsiaTheme="minorEastAsia"/>
          <w:i/>
          <w:iCs/>
        </w:rPr>
        <w:t>sulti fanno letteralmente sanguinare i volti dei protagonisti: «L’odio lascia sempre il segno. Non restare indifferente». L’iniziativa verrà presentata al pubblico il 22 luglio</w:t>
      </w:r>
      <w:r>
        <w:rPr>
          <w:rFonts w:eastAsia="" w:eastAsiaTheme="minorEastAsia"/>
          <w:i/>
          <w:iCs/>
          <w:color w:val="000000"/>
          <w:shd w:fill="FFFFFF" w:val="clear"/>
        </w:rPr>
        <w:t xml:space="preserve"> </w:t>
      </w:r>
      <w:r>
        <w:rPr>
          <w:rFonts w:eastAsia="" w:eastAsiaTheme="minorEastAsia"/>
          <w:i/>
          <w:iCs/>
        </w:rPr>
        <w:t xml:space="preserve">nell’ambito del </w:t>
      </w:r>
      <w:r>
        <w:rPr>
          <w:rFonts w:eastAsia="" w:eastAsiaTheme="minorEastAsia"/>
          <w:i/>
          <w:iCs/>
          <w:color w:val="000000"/>
          <w:shd w:fill="FFFFFF" w:val="clear"/>
        </w:rPr>
        <w:t>festival musicale Voci per la Libertà promosso da Amnesty International Italia, che è partner della campagna</w:t>
      </w:r>
    </w:p>
    <w:p>
      <w:pPr>
        <w:pStyle w:val="Normal"/>
        <w:spacing w:before="0" w:after="0"/>
        <w:jc w:val="center"/>
        <w:rPr>
          <w:rFonts w:ascii="Calibri" w:hAnsi="Calibri" w:eastAsia="" w:eastAsiaTheme="minorEastAsia"/>
          <w:i/>
          <w:i/>
          <w:iCs/>
          <w:color w:val="000000"/>
          <w:sz w:val="20"/>
          <w:szCs w:val="20"/>
          <w:shd w:fill="FFFFFF" w:val="clear"/>
        </w:rPr>
      </w:pPr>
      <w:r>
        <w:rPr>
          <w:rFonts w:eastAsia="" w:eastAsiaTheme="minorEastAsia"/>
          <w:i/>
          <w:iCs/>
          <w:color w:val="000000"/>
          <w:sz w:val="20"/>
          <w:szCs w:val="20"/>
          <w:shd w:fill="FFFFFF" w:val="clear"/>
        </w:rPr>
      </w:r>
    </w:p>
    <w:p>
      <w:pPr>
        <w:pStyle w:val="Normal"/>
        <w:spacing w:before="0" w:after="0"/>
        <w:jc w:val="both"/>
        <w:rPr>
          <w:rFonts w:cs="Calibri Light" w:cstheme="majorHAnsi"/>
          <w:b/>
          <w:b/>
          <w:bCs/>
          <w:shd w:fill="FFFFFF" w:val="clear"/>
        </w:rPr>
      </w:pPr>
      <w:r>
        <w:rPr>
          <w:i/>
          <w:iCs/>
        </w:rPr>
        <w:t>Firenze, 22 luglio 2021</w:t>
      </w:r>
      <w:r>
        <w:rPr/>
        <w:t xml:space="preserve"> – Il 2020, l’anno della pandemia, ha portato in superficie e esacerbato in tutta Europa l’</w:t>
      </w:r>
      <w:r>
        <w:rPr>
          <w:b/>
          <w:bCs/>
        </w:rPr>
        <w:t xml:space="preserve">intolleranza </w:t>
      </w:r>
      <w:r>
        <w:rPr/>
        <w:t xml:space="preserve">nei confronti di </w:t>
      </w:r>
      <w:r>
        <w:rPr>
          <w:b/>
          <w:bCs/>
        </w:rPr>
        <w:t>minoranze etniche, religiose e comunità LGBTQI+</w:t>
      </w:r>
      <w:r>
        <w:rPr>
          <w:rStyle w:val="FootnoteAnchor"/>
          <w:b/>
          <w:bCs/>
        </w:rPr>
        <w:footnoteReference w:id="2"/>
      </w:r>
      <w:r>
        <w:rPr>
          <w:b/>
          <w:bCs/>
        </w:rPr>
        <w:t>.</w:t>
      </w:r>
      <w:r>
        <w:rPr/>
        <w:t xml:space="preserve"> Fenomeno già ampiamente diffuso in Italia come nel resto del Vecchio Continente. In dieci anni i </w:t>
      </w:r>
      <w:r>
        <w:rPr>
          <w:b/>
          <w:bCs/>
        </w:rPr>
        <w:t>crimini d’odio</w:t>
      </w:r>
      <w:r>
        <w:rPr/>
        <w:t xml:space="preserve"> registrati nel nostro Paese dal ministero dell’Interno sono esplosi passando da 134 a</w:t>
      </w:r>
      <w:r>
        <w:rPr>
          <w:b/>
          <w:bCs/>
        </w:rPr>
        <w:t xml:space="preserve"> </w:t>
      </w:r>
      <w:r>
        <w:rPr>
          <w:b/>
          <w:bCs/>
          <w:color w:val="000000"/>
        </w:rPr>
        <w:t>1119</w:t>
      </w:r>
      <w:r>
        <w:rPr>
          <w:b/>
          <w:bCs/>
        </w:rPr>
        <w:t xml:space="preserve"> nel 2019</w:t>
      </w:r>
      <w:r>
        <w:rPr/>
        <w:t xml:space="preserve">, dei quali </w:t>
      </w:r>
      <w:r>
        <w:rPr>
          <w:b/>
          <w:bCs/>
        </w:rPr>
        <w:t>oltre il 70% di matrice razziale e religiosa</w:t>
      </w:r>
      <w:r>
        <w:rPr>
          <w:rStyle w:val="FootnoteAnchor"/>
          <w:b/>
          <w:bCs/>
        </w:rPr>
        <w:footnoteReference w:id="3"/>
      </w:r>
      <w:r>
        <w:rPr>
          <w:b/>
          <w:bCs/>
        </w:rPr>
        <w:t>.</w:t>
      </w:r>
      <w:r>
        <w:rPr/>
        <w:t xml:space="preserve"> Q</w:t>
      </w:r>
      <w:r>
        <w:rPr>
          <w:color w:val="000000"/>
        </w:rPr>
        <w:t xml:space="preserve">uasi 300 i casi </w:t>
      </w:r>
      <w:r>
        <w:rPr>
          <w:rFonts w:eastAsia="Calibri"/>
          <w:color w:val="000000"/>
        </w:rPr>
        <w:t>segnalati</w:t>
      </w:r>
      <w:r>
        <w:rPr>
          <w:color w:val="000000"/>
        </w:rPr>
        <w:t xml:space="preserve"> invece dalle associazioni della società civile</w:t>
      </w:r>
      <w:r>
        <w:rPr>
          <w:rStyle w:val="FootnoteAnchor"/>
          <w:color w:val="000000"/>
        </w:rPr>
        <w:footnoteReference w:id="4"/>
      </w:r>
      <w:r>
        <w:rPr>
          <w:color w:val="000000"/>
        </w:rPr>
        <w:t xml:space="preserve">. </w:t>
      </w:r>
      <w:r>
        <w:rPr/>
        <w:t xml:space="preserve">E in tempi di distanziamento, complice l’anonimato garantito da Internet, </w:t>
      </w:r>
      <w:r>
        <w:rPr>
          <w:b/>
          <w:bCs/>
        </w:rPr>
        <w:t>in rete sono proliferati i discorsi d’odio,</w:t>
      </w:r>
      <w:r>
        <w:rPr/>
        <w:t xml:space="preserve"> spesso alimentando teorie cospirazioniste e disinformazione circa le origini del virus</w:t>
      </w:r>
      <w:r>
        <w:rPr>
          <w:rStyle w:val="FootnoteAnchor"/>
        </w:rPr>
        <w:footnoteReference w:id="5"/>
      </w:r>
      <w:r>
        <w:rPr/>
        <w:t xml:space="preserve">. È in un contesto come questo che </w:t>
      </w:r>
      <w:r>
        <w:rPr>
          <w:b/>
          <w:bCs/>
        </w:rPr>
        <w:t xml:space="preserve">COSPE </w:t>
      </w:r>
      <w:r>
        <w:rPr/>
        <w:t xml:space="preserve">lancia - </w:t>
      </w:r>
      <w:r>
        <w:rPr>
          <w:rFonts w:eastAsia="Calibri" w:cs="Calibri Light" w:cstheme="majorHAnsi"/>
          <w:color w:val="161616"/>
          <w:shd w:fill="FFFFFF" w:val="clear"/>
        </w:rPr>
        <w:t xml:space="preserve">in occasione della </w:t>
      </w:r>
      <w:r>
        <w:rPr>
          <w:rFonts w:eastAsia="Calibri" w:cs="Calibri Light" w:cstheme="majorHAnsi"/>
          <w:b/>
          <w:bCs/>
          <w:color w:val="161616"/>
          <w:shd w:fill="FFFFFF" w:val="clear"/>
        </w:rPr>
        <w:t>Giornata europea delle vittime d’odio</w:t>
      </w:r>
      <w:r>
        <w:rPr>
          <w:rStyle w:val="FootnoteAnchor"/>
          <w:rFonts w:eastAsia="Calibri" w:cs="Calibri Light" w:cstheme="majorHAnsi"/>
          <w:b/>
          <w:bCs/>
          <w:color w:val="161616"/>
          <w:shd w:fill="FFFFFF" w:val="clear"/>
        </w:rPr>
        <w:footnoteReference w:id="6"/>
      </w:r>
      <w:r>
        <w:rPr>
          <w:rFonts w:eastAsia="Calibri" w:cs="Calibri Light" w:cstheme="majorHAnsi"/>
          <w:b/>
          <w:bCs/>
          <w:color w:val="161616"/>
          <w:shd w:fill="FFFFFF" w:val="clear"/>
        </w:rPr>
        <w:t xml:space="preserve"> - </w:t>
      </w:r>
      <w:r>
        <w:rPr>
          <w:rFonts w:eastAsia="Calibri" w:cs="Calibri Light" w:cstheme="majorHAnsi"/>
          <w:color w:val="161616"/>
          <w:shd w:fill="FFFFFF" w:val="clear"/>
        </w:rPr>
        <w:t>la</w:t>
      </w:r>
      <w:r>
        <w:rPr>
          <w:rFonts w:eastAsia="Calibri" w:cs="Calibri Light" w:cstheme="majorHAnsi"/>
          <w:b/>
          <w:bCs/>
          <w:color w:val="161616"/>
          <w:shd w:fill="FFFFFF" w:val="clear"/>
        </w:rPr>
        <w:t xml:space="preserve"> campagna </w:t>
      </w:r>
      <w:r>
        <w:rPr>
          <w:b/>
          <w:bCs/>
          <w:i/>
          <w:iCs/>
        </w:rPr>
        <w:t>Stand Up For Victims Rights*</w:t>
      </w:r>
      <w:r>
        <w:rPr>
          <w:b/>
          <w:bCs/>
        </w:rPr>
        <w:t xml:space="preserve"> </w:t>
      </w:r>
      <w:r>
        <w:rPr/>
        <w:t>per</w:t>
      </w:r>
      <w:r>
        <w:rPr>
          <w:b/>
          <w:bCs/>
        </w:rPr>
        <w:t xml:space="preserve"> sostenere le vittime di </w:t>
      </w:r>
      <w:r>
        <w:rPr>
          <w:rFonts w:eastAsia="" w:eastAsiaTheme="minorEastAsia"/>
          <w:b/>
          <w:bCs/>
        </w:rPr>
        <w:t>aggressioni,</w:t>
      </w:r>
      <w:r>
        <w:rPr>
          <w:b/>
          <w:bCs/>
        </w:rPr>
        <w:t xml:space="preserve"> </w:t>
      </w:r>
      <w:r>
        <w:rPr/>
        <w:t>fisiche e verbali, motivate da</w:t>
      </w:r>
      <w:r>
        <w:rPr>
          <w:b/>
          <w:bCs/>
        </w:rPr>
        <w:t xml:space="preserve"> pregiudizi basati </w:t>
      </w:r>
      <w:r>
        <w:rPr>
          <w:rFonts w:eastAsia="" w:eastAsiaTheme="minorEastAsia"/>
          <w:b/>
          <w:bCs/>
        </w:rPr>
        <w:t xml:space="preserve">su nazionalità, </w:t>
      </w:r>
      <w:r>
        <w:rPr>
          <w:rFonts w:cs="Calibri Light" w:cstheme="majorHAnsi"/>
          <w:b/>
          <w:bCs/>
          <w:shd w:fill="FFFFFF" w:val="clear"/>
        </w:rPr>
        <w:t>colore della pelle, religione, orientamento sessuale e identità di genere.</w:t>
      </w:r>
    </w:p>
    <w:p>
      <w:pPr>
        <w:pStyle w:val="Normal"/>
        <w:spacing w:before="0" w:after="0"/>
        <w:jc w:val="both"/>
        <w:rPr>
          <w:rFonts w:ascii="Calibri" w:hAnsi="Calibri"/>
        </w:rPr>
      </w:pPr>
      <w:r>
        <w:rPr/>
      </w:r>
    </w:p>
    <w:p>
      <w:pPr>
        <w:pStyle w:val="Normal"/>
        <w:spacing w:before="0" w:after="0"/>
        <w:jc w:val="both"/>
        <w:rPr/>
      </w:pPr>
      <w:r>
        <w:rPr>
          <w:rFonts w:eastAsia="Calibri"/>
          <w:i/>
          <w:iCs/>
          <w:color w:val="000000"/>
          <w:shd w:fill="FFFFFF" w:val="clear"/>
        </w:rPr>
        <w:t>«Diciamo alle persone che hanno subìto violenze che non sono sole, che possono e devono denunciare.  A chi è testimone di aggressioni chiediamo invece di non abbassare lo sguardo perché l'indifferenza rende complici</w:t>
      </w:r>
      <w:r>
        <w:rPr>
          <w:rFonts w:eastAsia="Calibri"/>
          <w:color w:val="000000"/>
          <w:shd w:fill="FFFFFF" w:val="clear"/>
        </w:rPr>
        <w:t xml:space="preserve">», commenta </w:t>
      </w:r>
      <w:r>
        <w:rPr>
          <w:rFonts w:eastAsia="Calibri"/>
          <w:b/>
          <w:bCs/>
          <w:color w:val="000000"/>
          <w:shd w:fill="FFFFFF" w:val="clear"/>
        </w:rPr>
        <w:t>Alessia Giannoni, direttrice Dipartimento Programmi Italia di COSPE.</w:t>
      </w:r>
    </w:p>
    <w:p>
      <w:pPr>
        <w:pStyle w:val="Normal"/>
        <w:spacing w:lineRule="auto" w:line="240" w:before="0" w:after="0"/>
        <w:jc w:val="both"/>
        <w:rPr>
          <w:rFonts w:eastAsia="Calibri" w:cs="Calibri Light" w:cstheme="majorHAnsi"/>
          <w:b/>
          <w:b/>
          <w:bCs/>
          <w:color w:val="000000"/>
          <w:shd w:fill="FFFFFF" w:val="clear"/>
        </w:rPr>
      </w:pPr>
      <w:r>
        <w:rPr>
          <w:rFonts w:cs="Calibri Light" w:cstheme="majorHAnsi"/>
          <w:color w:val="000000"/>
          <w:shd w:fill="FFFFFF" w:val="clear"/>
        </w:rPr>
        <w:t>L’iniziativa</w:t>
      </w:r>
      <w:r>
        <w:rPr>
          <w:rFonts w:eastAsia="Calibri" w:cs="Calibri Light" w:cstheme="majorHAnsi"/>
          <w:color w:val="000000"/>
          <w:shd w:fill="FFFFFF" w:val="clear"/>
        </w:rPr>
        <w:t xml:space="preserve"> da un lato mira a</w:t>
      </w:r>
      <w:r>
        <w:rPr>
          <w:rFonts w:cs="Calibri Light" w:cstheme="majorHAnsi"/>
          <w:color w:val="000000"/>
          <w:shd w:fill="FFFFFF" w:val="clear"/>
        </w:rPr>
        <w:t xml:space="preserve"> </w:t>
      </w:r>
      <w:r>
        <w:rPr>
          <w:rFonts w:cs="Calibri Light" w:cstheme="majorHAnsi"/>
          <w:b/>
          <w:bCs/>
          <w:color w:val="000000"/>
          <w:shd w:fill="FFFFFF" w:val="clear"/>
        </w:rPr>
        <w:t>sensibilizzare e informare l’opinione pubblica</w:t>
      </w:r>
      <w:r>
        <w:rPr>
          <w:rFonts w:eastAsia="Calibri" w:cs="Calibri Light" w:cstheme="majorHAnsi"/>
          <w:color w:val="000000"/>
          <w:shd w:fill="FFFFFF" w:val="clear"/>
        </w:rPr>
        <w:t xml:space="preserve"> su un fenomeno che ha ormai assunto proporzioni allarmanti e dall’altro intende </w:t>
      </w:r>
      <w:r>
        <w:rPr>
          <w:rFonts w:eastAsia="Calibri" w:cs="Calibri Light" w:cstheme="majorHAnsi"/>
          <w:b/>
          <w:bCs/>
          <w:color w:val="000000"/>
          <w:shd w:fill="FFFFFF" w:val="clear"/>
        </w:rPr>
        <w:t>fornire</w:t>
      </w:r>
      <w:r>
        <w:rPr>
          <w:rFonts w:cs="Calibri Light" w:cstheme="majorHAnsi"/>
          <w:b/>
          <w:bCs/>
          <w:color w:val="000000"/>
          <w:shd w:fill="FFFFFF" w:val="clear"/>
        </w:rPr>
        <w:t xml:space="preserve"> strumenti concreti per </w:t>
      </w:r>
      <w:r>
        <w:rPr>
          <w:rFonts w:eastAsia="Calibri" w:cs="Calibri Light" w:cstheme="majorHAnsi"/>
          <w:b/>
          <w:bCs/>
          <w:color w:val="000000"/>
          <w:shd w:fill="FFFFFF" w:val="clear"/>
        </w:rPr>
        <w:t>combattere razzismo, omotransfobia, islamofobia e antisemitismo.</w:t>
      </w:r>
    </w:p>
    <w:p>
      <w:pPr>
        <w:pStyle w:val="Normal"/>
        <w:spacing w:lineRule="auto" w:line="240" w:before="0" w:after="0"/>
        <w:jc w:val="both"/>
        <w:rPr>
          <w:rFonts w:eastAsia="Calibri" w:cs="Calibri Light" w:cstheme="majorHAnsi"/>
          <w:b/>
          <w:b/>
          <w:bCs/>
          <w:color w:val="000000"/>
          <w:shd w:fill="FFFFFF" w:val="clear"/>
        </w:rPr>
      </w:pPr>
      <w:r>
        <w:rPr>
          <w:rFonts w:eastAsia="Calibri" w:cs="Calibri Light" w:cstheme="majorHAnsi"/>
          <w:b/>
          <w:bCs/>
          <w:color w:val="000000"/>
          <w:shd w:fill="FFFFFF" w:val="clear"/>
        </w:rPr>
      </w:r>
    </w:p>
    <w:p>
      <w:pPr>
        <w:pStyle w:val="Normal"/>
        <w:spacing w:lineRule="exact" w:line="283" w:before="0" w:after="0"/>
        <w:jc w:val="both"/>
        <w:rPr>
          <w:rFonts w:eastAsia="Calibri" w:cs="Calibri Light" w:cstheme="majorHAnsi"/>
          <w:b/>
          <w:b/>
          <w:bCs/>
          <w:color w:val="161616"/>
          <w:shd w:fill="FFFFFF" w:val="clear"/>
        </w:rPr>
      </w:pPr>
      <w:r>
        <w:rPr>
          <w:color w:val="000000"/>
        </w:rPr>
        <w:t>Se l</w:t>
      </w:r>
      <w:r>
        <w:rPr>
          <w:b/>
          <w:bCs/>
          <w:color w:val="000000"/>
        </w:rPr>
        <w:t>’informazione è la prima a</w:t>
      </w:r>
      <w:r>
        <w:rPr>
          <w:rFonts w:eastAsia="Calibri"/>
          <w:b/>
          <w:bCs/>
          <w:color w:val="000000"/>
        </w:rPr>
        <w:t xml:space="preserve">rma </w:t>
      </w:r>
      <w:r>
        <w:rPr>
          <w:b/>
          <w:bCs/>
          <w:color w:val="000000"/>
        </w:rPr>
        <w:t>contro l’odio</w:t>
      </w:r>
      <w:r>
        <w:rPr>
          <w:color w:val="000000"/>
        </w:rPr>
        <w:t xml:space="preserve">, è essenziale </w:t>
      </w:r>
      <w:r>
        <w:rPr>
          <w:rFonts w:eastAsia="Calibri"/>
          <w:color w:val="000000"/>
        </w:rPr>
        <w:t>che</w:t>
      </w:r>
      <w:r>
        <w:rPr>
          <w:color w:val="000000"/>
        </w:rPr>
        <w:t xml:space="preserve"> le vittime siano consapevoli dei propri diritti. </w:t>
      </w:r>
      <w:r>
        <w:rPr>
          <w:rFonts w:eastAsia="Calibri"/>
          <w:color w:val="000000"/>
        </w:rPr>
        <w:t xml:space="preserve">Per questo l’organizzazione non profit ha curato la realizzazione di </w:t>
      </w:r>
      <w:r>
        <w:rPr>
          <w:rFonts w:eastAsia="Calibri"/>
          <w:b/>
          <w:bCs/>
          <w:color w:val="000000"/>
        </w:rPr>
        <w:t>opuscoli (</w:t>
      </w:r>
      <w:r>
        <w:rPr>
          <w:rFonts w:eastAsia="Calibri" w:ascii="Arial" w:hAnsi="Arial"/>
          <w:b/>
          <w:bCs/>
          <w:color w:val="000000"/>
        </w:rPr>
        <w:t>«</w:t>
      </w:r>
      <w:r>
        <w:rPr>
          <w:rFonts w:eastAsia="Calibri"/>
          <w:b/>
          <w:bCs/>
          <w:color w:val="000000"/>
        </w:rPr>
        <w:t>Conosci i tuoi diritti</w:t>
      </w:r>
      <w:r>
        <w:rPr>
          <w:rFonts w:eastAsia="Calibri" w:ascii="Arial Narrow" w:hAnsi="Arial Narrow"/>
          <w:b/>
          <w:bCs/>
          <w:color w:val="000000"/>
        </w:rPr>
        <w:t>»)</w:t>
      </w:r>
      <w:r>
        <w:rPr>
          <w:rFonts w:eastAsia="Calibri"/>
          <w:b/>
          <w:bCs/>
          <w:color w:val="000000"/>
        </w:rPr>
        <w:t xml:space="preserve"> </w:t>
      </w:r>
      <w:r>
        <w:rPr>
          <w:rFonts w:eastAsia="Calibri"/>
          <w:color w:val="000000"/>
        </w:rPr>
        <w:t xml:space="preserve">capaci di spiegare con semplicità cosa si intende quando si parla di crimini d’odio e </w:t>
      </w:r>
      <w:r>
        <w:rPr>
          <w:rFonts w:eastAsia="Calibri"/>
          <w:b/>
          <w:bCs/>
          <w:color w:val="000000"/>
        </w:rPr>
        <w:t>cosa sono</w:t>
      </w:r>
      <w:r>
        <w:rPr>
          <w:rFonts w:eastAsia="Calibri"/>
          <w:color w:val="000000"/>
        </w:rPr>
        <w:t xml:space="preserve"> in particolare </w:t>
      </w:r>
      <w:r>
        <w:rPr>
          <w:rFonts w:eastAsia="Calibri" w:cs="Calibri Light" w:cstheme="majorHAnsi"/>
          <w:b/>
          <w:bCs/>
          <w:color w:val="161616"/>
          <w:shd w:fill="FFFFFF" w:val="clear"/>
        </w:rPr>
        <w:t xml:space="preserve">razzismo, omotransfobia, islamofobia e antisemitismo. </w:t>
      </w:r>
      <w:r>
        <w:rPr>
          <w:rFonts w:eastAsia="Calibri" w:cs="Calibri Light" w:cstheme="majorHAnsi"/>
          <w:color w:val="161616"/>
          <w:shd w:fill="FFFFFF" w:val="clear"/>
        </w:rPr>
        <w:t>Oltreché sui canali social, le brochure verranno diffuse, in formato cartaceo, attraverso una rete capillare di associazioni che difendono i diritti umani.</w:t>
      </w:r>
    </w:p>
    <w:p>
      <w:pPr>
        <w:pStyle w:val="Normal"/>
        <w:spacing w:before="0" w:after="0"/>
        <w:jc w:val="both"/>
        <w:rPr>
          <w:rFonts w:eastAsia="Calibri" w:cs="Calibri Light" w:cstheme="majorHAnsi"/>
          <w:color w:val="161616"/>
          <w:shd w:fill="FFFFFF" w:val="clear"/>
        </w:rPr>
      </w:pPr>
      <w:r>
        <w:rPr>
          <w:rFonts w:eastAsia="Calibri" w:cs="Calibri Light" w:cstheme="majorHAnsi"/>
          <w:color w:val="161616"/>
          <w:shd w:fill="FFFFFF" w:val="clear"/>
        </w:rPr>
        <w:t xml:space="preserve">Ogni opuscolo include una </w:t>
      </w:r>
      <w:r>
        <w:rPr>
          <w:rFonts w:eastAsia="Calibri" w:cs="Calibri Light" w:cstheme="majorHAnsi"/>
          <w:b/>
          <w:bCs/>
          <w:color w:val="161616"/>
          <w:shd w:fill="FFFFFF" w:val="clear"/>
        </w:rPr>
        <w:t>mappa dei servizi sul territorio</w:t>
      </w:r>
      <w:r>
        <w:rPr>
          <w:rFonts w:eastAsia="Calibri" w:cs="Calibri Light" w:cstheme="majorHAnsi"/>
          <w:color w:val="161616"/>
          <w:shd w:fill="FFFFFF" w:val="clear"/>
        </w:rPr>
        <w:t xml:space="preserve"> ai quali rivolgersi per chiedere supporto: sportelli, consulenze legali, sostegno psicologico, helpline, associazioni, istituzioni.</w:t>
      </w:r>
    </w:p>
    <w:p>
      <w:pPr>
        <w:pStyle w:val="Normal"/>
        <w:spacing w:before="0" w:after="0"/>
        <w:jc w:val="both"/>
        <w:rPr/>
      </w:pPr>
      <w:r>
        <w:rPr/>
      </w:r>
    </w:p>
    <w:p>
      <w:pPr>
        <w:pStyle w:val="Normal"/>
        <w:spacing w:lineRule="exact" w:line="283" w:before="0" w:after="0"/>
        <w:jc w:val="both"/>
        <w:rPr/>
      </w:pPr>
      <w:r>
        <w:rPr>
          <w:rFonts w:eastAsia="Calibri" w:ascii="Arial" w:hAnsi="Arial"/>
          <w:color w:val="000000"/>
          <w:shd w:fill="FFFFFF" w:val="clear"/>
        </w:rPr>
        <w:t>«</w:t>
      </w:r>
      <w:r>
        <w:rPr>
          <w:rFonts w:eastAsia="Calibri" w:cs="Calibri Light"/>
          <w:i/>
          <w:iCs/>
          <w:color w:val="000000"/>
          <w:shd w:fill="FFFFFF" w:val="clear"/>
        </w:rPr>
        <w:t xml:space="preserve">Se </w:t>
      </w:r>
      <w:r>
        <w:rPr>
          <w:rFonts w:eastAsia="Calibri"/>
          <w:i/>
          <w:iCs/>
          <w:color w:val="000000"/>
          <w:shd w:fill="FFFFFF" w:val="clear"/>
        </w:rPr>
        <w:t>sei vittima di</w:t>
      </w:r>
      <w:r>
        <w:rPr>
          <w:rFonts w:eastAsia="Calibri" w:cs="Calibri Light"/>
          <w:i/>
          <w:iCs/>
          <w:color w:val="000000"/>
          <w:shd w:fill="FFFFFF" w:val="clear"/>
        </w:rPr>
        <w:t xml:space="preserve"> un’aggressione recati subito al pronto soccorso e assicurati che il referto medico certifichi i </w:t>
      </w:r>
      <w:r>
        <w:rPr>
          <w:i/>
          <w:iCs/>
          <w:color w:val="000000"/>
        </w:rPr>
        <w:t>dan</w:t>
      </w:r>
      <w:r>
        <w:rPr>
          <w:i/>
          <w:iCs/>
          <w:color w:val="000000"/>
          <w:shd w:fill="FFFFFF" w:val="clear"/>
        </w:rPr>
        <w:t xml:space="preserve">ni </w:t>
      </w:r>
      <w:r>
        <w:rPr>
          <w:rFonts w:eastAsia="Calibri"/>
          <w:i/>
          <w:iCs/>
          <w:color w:val="000000"/>
          <w:shd w:fill="FFFFFF" w:val="clear"/>
        </w:rPr>
        <w:t>subiti</w:t>
      </w:r>
      <w:r>
        <w:rPr>
          <w:rFonts w:eastAsia="Calibri" w:ascii="Reem Kufi" w:hAnsi="Reem Kufi"/>
          <w:i/>
          <w:iCs/>
          <w:color w:val="000000"/>
          <w:shd w:fill="FFFFFF" w:val="clear"/>
        </w:rPr>
        <w:t>»</w:t>
      </w:r>
      <w:r>
        <w:rPr>
          <w:rFonts w:eastAsia="Calibri"/>
          <w:color w:val="000000"/>
          <w:shd w:fill="FFFFFF" w:val="clear"/>
        </w:rPr>
        <w:t xml:space="preserve">, </w:t>
      </w:r>
      <w:r>
        <w:rPr>
          <w:rFonts w:eastAsia="Calibri" w:ascii="Arial" w:hAnsi="Arial"/>
          <w:color w:val="000000"/>
          <w:shd w:fill="FFFFFF" w:val="clear"/>
        </w:rPr>
        <w:t>«</w:t>
      </w:r>
      <w:r>
        <w:rPr>
          <w:rFonts w:eastAsia="Calibri"/>
          <w:i/>
          <w:iCs/>
          <w:color w:val="000000"/>
          <w:shd w:fill="FFFFFF" w:val="clear"/>
        </w:rPr>
        <w:t>s</w:t>
      </w:r>
      <w:r>
        <w:rPr>
          <w:i/>
          <w:iCs/>
          <w:color w:val="000000"/>
          <w:shd w:fill="FFFFFF" w:val="clear"/>
        </w:rPr>
        <w:t>e v</w:t>
      </w:r>
      <w:r>
        <w:rPr>
          <w:i/>
          <w:iCs/>
          <w:color w:val="000000"/>
        </w:rPr>
        <w:t>uoi presentare una denuncia ma non puoi permetterti un avvocato, rivolgiti a un sportello legale per accedere al gratuito patrocinio</w:t>
      </w:r>
      <w:r>
        <w:rPr>
          <w:rFonts w:eastAsia="Calibri"/>
          <w:i/>
          <w:iCs/>
          <w:color w:val="000000"/>
        </w:rPr>
        <w:t>»</w:t>
      </w:r>
      <w:r>
        <w:rPr>
          <w:color w:val="000000"/>
        </w:rPr>
        <w:t xml:space="preserve">. Sono alcune delle indicazioni contenute nel </w:t>
      </w:r>
      <w:r>
        <w:rPr>
          <w:b/>
          <w:bCs/>
          <w:color w:val="000000"/>
        </w:rPr>
        <w:t xml:space="preserve">vademecum </w:t>
      </w:r>
      <w:r>
        <w:rPr>
          <w:rFonts w:eastAsia="Calibri"/>
          <w:b/>
          <w:bCs/>
          <w:color w:val="000000"/>
        </w:rPr>
        <w:t>delle azioni da intraprendere</w:t>
      </w:r>
      <w:r>
        <w:rPr>
          <w:rFonts w:eastAsia="Calibri"/>
          <w:color w:val="000000"/>
        </w:rPr>
        <w:t xml:space="preserve"> se si</w:t>
      </w:r>
      <w:r>
        <w:rPr>
          <w:color w:val="000000"/>
        </w:rPr>
        <w:t xml:space="preserve"> subisce o si assiste a un crimine d’odio. Uno strumento utile che può aiutare a superare </w:t>
      </w:r>
      <w:r>
        <w:rPr>
          <w:rFonts w:eastAsia="Calibri"/>
          <w:color w:val="000000"/>
        </w:rPr>
        <w:t>la paura</w:t>
      </w:r>
      <w:r>
        <w:rPr>
          <w:color w:val="000000"/>
        </w:rPr>
        <w:t xml:space="preserve"> e il sentimento iniziale di </w:t>
      </w:r>
      <w:r>
        <w:rPr>
          <w:rFonts w:eastAsia="Calibri"/>
          <w:color w:val="000000"/>
        </w:rPr>
        <w:t xml:space="preserve">impotenza e spingere </w:t>
      </w:r>
      <w:r>
        <w:rPr>
          <w:color w:val="000000"/>
        </w:rPr>
        <w:t>a chiedere aiuto e denunciare.</w:t>
      </w:r>
    </w:p>
    <w:p>
      <w:pPr>
        <w:pStyle w:val="Normal"/>
        <w:spacing w:before="0" w:after="0"/>
        <w:jc w:val="both"/>
        <w:rPr>
          <w:rFonts w:ascii="Calibri" w:hAnsi="Calibri"/>
        </w:rPr>
      </w:pPr>
      <w:r>
        <w:rPr/>
      </w:r>
    </w:p>
    <w:p>
      <w:pPr>
        <w:pStyle w:val="Normal"/>
        <w:spacing w:before="0" w:after="0"/>
        <w:jc w:val="both"/>
        <w:rPr>
          <w:rFonts w:ascii="Calibri" w:hAnsi="Calibri"/>
        </w:rPr>
      </w:pPr>
      <w:r>
        <w:rPr>
          <w:rFonts w:eastAsia="Calibri"/>
          <w:b/>
          <w:bCs/>
          <w:caps/>
          <w:color w:val="168253"/>
          <w:shd w:fill="FFFFFF" w:val="clear"/>
        </w:rPr>
        <w:t>I</w:t>
      </w:r>
      <w:r>
        <w:rPr>
          <w:rFonts w:eastAsia="Calibri"/>
          <w:b/>
          <w:bCs/>
          <w:caps/>
          <w:color w:val="168253"/>
          <w:sz w:val="20"/>
          <w:szCs w:val="20"/>
          <w:shd w:fill="FFFFFF" w:val="clear"/>
        </w:rPr>
        <w:t xml:space="preserve"> video - «</w:t>
      </w:r>
      <w:r>
        <w:rPr>
          <w:b/>
          <w:bCs/>
          <w:caps/>
          <w:color w:val="168253"/>
          <w:sz w:val="20"/>
          <w:szCs w:val="20"/>
          <w:shd w:fill="FFFFFF" w:val="clear"/>
        </w:rPr>
        <w:t>l’odio lascia sempre il segno. Non restare indifferente</w:t>
      </w:r>
      <w:r>
        <w:rPr>
          <w:rFonts w:eastAsia="Calibri"/>
          <w:b/>
          <w:bCs/>
          <w:caps/>
          <w:color w:val="168253"/>
          <w:sz w:val="20"/>
          <w:szCs w:val="20"/>
          <w:shd w:fill="FFFFFF" w:val="clear"/>
        </w:rPr>
        <w:t xml:space="preserve">» </w:t>
      </w:r>
    </w:p>
    <w:p>
      <w:pPr>
        <w:pStyle w:val="Normal"/>
        <w:spacing w:lineRule="exact" w:line="283" w:before="0" w:after="0"/>
        <w:jc w:val="both"/>
        <w:rPr>
          <w:rFonts w:eastAsia="" w:eastAsiaTheme="minorEastAsia"/>
        </w:rPr>
      </w:pPr>
      <w:r>
        <w:rPr>
          <w:rFonts w:eastAsia="" w:eastAsiaTheme="minorEastAsia"/>
        </w:rPr>
        <w:t xml:space="preserve">Nei </w:t>
      </w:r>
      <w:r>
        <w:rPr>
          <w:rFonts w:eastAsia="" w:eastAsiaTheme="minorEastAsia"/>
          <w:b/>
          <w:bCs/>
        </w:rPr>
        <w:t>video realizzati per la campagna</w:t>
      </w:r>
      <w:r>
        <w:rPr>
          <w:rFonts w:eastAsia="" w:eastAsiaTheme="minorEastAsia"/>
        </w:rPr>
        <w:t>, gli insulti feriscono letteralmente i volti dei protagonisti fino a farli sanguinare.  «</w:t>
      </w:r>
      <w:r>
        <w:rPr>
          <w:rFonts w:eastAsia="" w:eastAsiaTheme="minorEastAsia"/>
          <w:i/>
          <w:iCs/>
        </w:rPr>
        <w:t>L’odio lascia sempre il segno. Non restare indifferente»</w:t>
      </w:r>
      <w:r>
        <w:rPr>
          <w:rFonts w:eastAsia="" w:eastAsiaTheme="minorEastAsia"/>
        </w:rPr>
        <w:t xml:space="preserve"> non a caso è lo slogan che accompagna le quattro clip, dedicate a </w:t>
      </w:r>
      <w:r>
        <w:rPr>
          <w:rFonts w:eastAsia="" w:eastAsiaTheme="minorEastAsia"/>
          <w:b/>
          <w:bCs/>
        </w:rPr>
        <w:t>razzismo, omotransfobia, islamofobia e antisemitismo</w:t>
      </w:r>
      <w:r>
        <w:rPr>
          <w:rFonts w:eastAsia="" w:eastAsiaTheme="minorEastAsia"/>
        </w:rPr>
        <w:t>.</w:t>
      </w:r>
    </w:p>
    <w:p>
      <w:pPr>
        <w:pStyle w:val="Normal"/>
        <w:spacing w:lineRule="exact" w:line="283" w:before="0" w:after="0"/>
        <w:jc w:val="both"/>
        <w:rPr>
          <w:rFonts w:eastAsia="" w:eastAsiaTheme="minorEastAsia"/>
        </w:rPr>
      </w:pPr>
      <w:r>
        <w:rPr>
          <w:rFonts w:eastAsia="" w:eastAsiaTheme="minorEastAsia"/>
        </w:rPr>
      </w:r>
    </w:p>
    <w:p>
      <w:pPr>
        <w:pStyle w:val="Normal"/>
        <w:suppressAutoHyphens w:val="false"/>
        <w:spacing w:lineRule="exact" w:line="283" w:before="0" w:after="0"/>
        <w:jc w:val="both"/>
        <w:rPr>
          <w:rFonts w:ascii="Calibri" w:hAnsi="Calibri"/>
        </w:rPr>
      </w:pPr>
      <w:r>
        <w:rPr>
          <w:rFonts w:eastAsia="Times New Roman" w:cs="Segoe UI"/>
          <w:b/>
          <w:bCs/>
          <w:color w:val="1E6A39"/>
          <w:lang w:eastAsia="it-IT"/>
        </w:rPr>
        <w:t>IL FESTIVAL DI AMNESTY INTERNATIONAL ITALIA – MUSICA E DIRITTI</w:t>
      </w:r>
    </w:p>
    <w:p>
      <w:pPr>
        <w:pStyle w:val="Normal"/>
        <w:suppressAutoHyphens w:val="false"/>
        <w:spacing w:lineRule="exact" w:line="283" w:before="0" w:after="0"/>
        <w:jc w:val="both"/>
        <w:rPr>
          <w:rFonts w:ascii="Calibri" w:hAnsi="Calibri"/>
        </w:rPr>
      </w:pPr>
      <w:r>
        <w:rPr>
          <w:rFonts w:eastAsia="Times New Roman" w:cs="Segoe UI"/>
          <w:lang w:eastAsia="it-IT"/>
        </w:rPr>
        <w:t xml:space="preserve">Stand Up for Victims Rights verrà presentata al pubblico il </w:t>
      </w:r>
      <w:r>
        <w:rPr>
          <w:rFonts w:eastAsia="Times New Roman" w:cs="Segoe UI"/>
          <w:b/>
          <w:bCs/>
          <w:lang w:eastAsia="it-IT"/>
        </w:rPr>
        <w:t>22 luglio</w:t>
      </w:r>
      <w:r>
        <w:rPr>
          <w:rFonts w:eastAsia="Times New Roman" w:cs="Segoe UI"/>
          <w:lang w:eastAsia="it-IT"/>
        </w:rPr>
        <w:t xml:space="preserve">, nell’ambito del </w:t>
      </w:r>
      <w:r>
        <w:rPr>
          <w:rFonts w:eastAsia="Times New Roman" w:cs="Segoe UI"/>
          <w:b/>
          <w:bCs/>
          <w:lang w:eastAsia="it-IT"/>
        </w:rPr>
        <w:t xml:space="preserve">festival </w:t>
      </w:r>
      <w:r>
        <w:rPr>
          <w:rFonts w:eastAsia="Times New Roman" w:cs="Segoe UI"/>
          <w:lang w:eastAsia="it-IT"/>
        </w:rPr>
        <w:t>promosso da</w:t>
      </w:r>
      <w:r>
        <w:rPr>
          <w:rFonts w:eastAsia="Times New Roman" w:cs="Segoe UI"/>
          <w:b/>
          <w:bCs/>
          <w:lang w:eastAsia="it-IT"/>
        </w:rPr>
        <w:t xml:space="preserve"> Amnesty International Italia</w:t>
      </w:r>
      <w:r>
        <w:rPr>
          <w:rFonts w:eastAsia="Times New Roman" w:cs="Segoe UI"/>
          <w:lang w:eastAsia="it-IT"/>
        </w:rPr>
        <w:t xml:space="preserve">, che è partner della campagna, </w:t>
      </w:r>
      <w:r>
        <w:rPr>
          <w:rFonts w:eastAsia="Times New Roman" w:cs="Segoe UI"/>
          <w:b/>
          <w:bCs/>
          <w:lang w:eastAsia="it-IT"/>
        </w:rPr>
        <w:t>Voci per la libertà - una canzone per Amnesty</w:t>
      </w:r>
      <w:r>
        <w:rPr>
          <w:rFonts w:eastAsia="Times New Roman" w:cs="Segoe UI"/>
          <w:lang w:eastAsia="it-IT"/>
        </w:rPr>
        <w:t xml:space="preserve">, in programma a Rosolina Mare (Rovigo) dal 22 al 25 luglio. Un festival di musica e diritti che si concluderà con l’esibizione dei </w:t>
      </w:r>
      <w:r>
        <w:rPr>
          <w:rFonts w:eastAsia="Times New Roman" w:cs="Segoe UI"/>
          <w:b/>
          <w:bCs/>
          <w:lang w:eastAsia="it-IT"/>
        </w:rPr>
        <w:t>Negramaro</w:t>
      </w:r>
      <w:r>
        <w:rPr>
          <w:rFonts w:eastAsia="Times New Roman" w:cs="Segoe UI"/>
          <w:lang w:eastAsia="it-IT"/>
        </w:rPr>
        <w:t>, vincitori del premio Amnesty International Italia Sezione Big di questa edizione</w:t>
      </w:r>
    </w:p>
    <w:p>
      <w:pPr>
        <w:pStyle w:val="Normal"/>
        <w:spacing w:lineRule="exact" w:line="283" w:before="0" w:after="0"/>
        <w:jc w:val="both"/>
        <w:rPr>
          <w:rFonts w:ascii="Calibri" w:hAnsi="Calibri"/>
        </w:rPr>
      </w:pPr>
      <w:r>
        <w:rPr/>
      </w:r>
    </w:p>
    <w:p>
      <w:pPr>
        <w:pStyle w:val="Normal"/>
        <w:spacing w:lineRule="exact" w:line="283" w:before="0" w:after="0"/>
        <w:jc w:val="both"/>
        <w:rPr>
          <w:rFonts w:ascii="Calibri" w:hAnsi="Calibri" w:eastAsia="Times New Roman" w:cs="Segoe UI"/>
          <w:b/>
          <w:b/>
          <w:bCs/>
          <w:lang w:eastAsia="it-IT"/>
        </w:rPr>
      </w:pPr>
      <w:r>
        <w:rPr>
          <w:color w:val="000000"/>
        </w:rPr>
        <w:t>«</w:t>
      </w:r>
      <w:r>
        <w:rPr>
          <w:rFonts w:eastAsia="Times New Roman" w:cs="Segoe UI"/>
          <w:i/>
          <w:iCs/>
          <w:lang w:eastAsia="it-IT"/>
        </w:rPr>
        <w:t>Musica e arte sono potenti alleate nella lotta per i diritti umani e contro ogni forma di discriminazione. Da sempre musicisti e artisti hanno usato la loro arte per denunciare ingiustizie e ispirare generazioni ad attivarsi in difesa delle vittime. Per questo siano molto felici che il Cospe abbia scelto di lanciare la campagna Stan Up proprio all’interno di Voci per la Libertà, dove il rispetto dei diritti umani va da sempre al passo con la buona musica»,</w:t>
      </w:r>
      <w:r>
        <w:rPr>
          <w:rFonts w:eastAsia="Times New Roman" w:cs="Segoe UI"/>
          <w:lang w:eastAsia="it-IT"/>
        </w:rPr>
        <w:t xml:space="preserve"> dichiara </w:t>
      </w:r>
      <w:r>
        <w:rPr>
          <w:rFonts w:eastAsia="Times New Roman" w:cs="Segoe UI"/>
          <w:b/>
          <w:bCs/>
          <w:lang w:eastAsia="it-IT"/>
        </w:rPr>
        <w:t>Francesca Cesarotti, direttrice dell'ufficio Educazione ai diritti umani di Amnesty International Italia.</w:t>
      </w:r>
    </w:p>
    <w:p>
      <w:pPr>
        <w:pStyle w:val="Normal"/>
        <w:spacing w:lineRule="exact" w:line="283" w:before="0" w:after="0"/>
        <w:rPr>
          <w:rFonts w:ascii="Calibri" w:hAnsi="Calibri" w:eastAsia="Times New Roman" w:cs="Segoe UI"/>
          <w:b/>
          <w:b/>
          <w:bCs/>
          <w:lang w:eastAsia="it-IT"/>
        </w:rPr>
      </w:pPr>
      <w:r>
        <w:rPr/>
      </w:r>
    </w:p>
    <w:tbl>
      <w:tblPr>
        <w:tblW w:w="9866" w:type="dxa"/>
        <w:jc w:val="left"/>
        <w:tblInd w:w="55" w:type="dxa"/>
        <w:tblLayout w:type="fixed"/>
        <w:tblCellMar>
          <w:top w:w="55" w:type="dxa"/>
          <w:left w:w="55" w:type="dxa"/>
          <w:bottom w:w="55" w:type="dxa"/>
          <w:right w:w="55" w:type="dxa"/>
        </w:tblCellMar>
        <w:tblLook w:val="04a0" w:noVBand="1" w:noHBand="0" w:lastColumn="0" w:firstColumn="1" w:lastRow="0" w:firstRow="1"/>
      </w:tblPr>
      <w:tblGrid>
        <w:gridCol w:w="9866"/>
      </w:tblGrid>
      <w:tr>
        <w:trPr>
          <w:trHeight w:val="911" w:hRule="atLeast"/>
        </w:trPr>
        <w:tc>
          <w:tcPr>
            <w:tcW w:w="986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57" w:after="57"/>
              <w:jc w:val="center"/>
              <w:textAlignment w:val="center"/>
              <w:rPr>
                <w:b/>
                <w:b/>
                <w:bCs/>
                <w:sz w:val="21"/>
                <w:szCs w:val="21"/>
                <w:lang w:val="en-GB"/>
              </w:rPr>
            </w:pPr>
            <w:r>
              <w:rPr>
                <w:b/>
                <w:bCs/>
                <w:color w:val="000000"/>
                <w:sz w:val="21"/>
                <w:szCs w:val="21"/>
                <w:lang w:val="en-GB"/>
              </w:rPr>
              <w:t xml:space="preserve">*Partner del progetto </w:t>
            </w:r>
            <w:r>
              <w:rPr>
                <w:b/>
                <w:bCs/>
                <w:i/>
                <w:iCs/>
                <w:color w:val="000000"/>
                <w:sz w:val="21"/>
                <w:szCs w:val="21"/>
                <w:lang w:val="en-GB"/>
              </w:rPr>
              <w:t>Stand Up for Victims Rights</w:t>
            </w:r>
          </w:p>
          <w:p>
            <w:pPr>
              <w:pStyle w:val="Normal"/>
              <w:widowControl w:val="false"/>
              <w:spacing w:before="0" w:after="46"/>
              <w:jc w:val="both"/>
              <w:textAlignment w:val="center"/>
              <w:rPr>
                <w:sz w:val="20"/>
                <w:szCs w:val="20"/>
              </w:rPr>
            </w:pPr>
            <w:r>
              <w:rPr>
                <w:color w:val="000000"/>
                <w:sz w:val="20"/>
                <w:szCs w:val="20"/>
              </w:rPr>
              <w:t xml:space="preserve">Amnesty International </w:t>
            </w:r>
            <w:r>
              <w:rPr>
                <w:rFonts w:eastAsia="Calibri"/>
                <w:color w:val="000000"/>
                <w:sz w:val="20"/>
                <w:szCs w:val="20"/>
              </w:rPr>
              <w:t>Italia</w:t>
            </w:r>
            <w:r>
              <w:rPr>
                <w:color w:val="000000"/>
                <w:sz w:val="20"/>
                <w:szCs w:val="20"/>
              </w:rPr>
              <w:t>, Associazione ALETEIA - Studi e ricerche giustizia riparativa e mediazione, Consiglio Nazionale Forense, Human Right House Zagreb,  PZS , ZARA, WEISSER RING.</w:t>
            </w:r>
          </w:p>
        </w:tc>
      </w:tr>
    </w:tbl>
    <w:p>
      <w:pPr>
        <w:pStyle w:val="Normal"/>
        <w:spacing w:before="0" w:after="0"/>
        <w:jc w:val="both"/>
        <w:rPr/>
      </w:pPr>
      <w:r>
        <w:rPr/>
      </w:r>
    </w:p>
    <w:tbl>
      <w:tblPr>
        <w:tblW w:w="9866" w:type="dxa"/>
        <w:jc w:val="left"/>
        <w:tblInd w:w="58" w:type="dxa"/>
        <w:tblLayout w:type="fixed"/>
        <w:tblCellMar>
          <w:top w:w="55" w:type="dxa"/>
          <w:left w:w="55" w:type="dxa"/>
          <w:bottom w:w="55" w:type="dxa"/>
          <w:right w:w="55" w:type="dxa"/>
        </w:tblCellMar>
        <w:tblLook w:val="04a0" w:noVBand="1" w:noHBand="0" w:lastColumn="0" w:firstColumn="1" w:lastRow="0" w:firstRow="1"/>
      </w:tblPr>
      <w:tblGrid>
        <w:gridCol w:w="9866"/>
      </w:tblGrid>
      <w:tr>
        <w:trPr>
          <w:trHeight w:val="1418" w:hRule="atLeast"/>
        </w:trPr>
        <w:tc>
          <w:tcPr>
            <w:tcW w:w="9866" w:type="dxa"/>
            <w:tcBorders>
              <w:top w:val="single" w:sz="2" w:space="0" w:color="000000"/>
              <w:left w:val="single" w:sz="2" w:space="0" w:color="000000"/>
              <w:bottom w:val="single" w:sz="2" w:space="0" w:color="000000"/>
              <w:right w:val="single" w:sz="2" w:space="0" w:color="000000"/>
            </w:tcBorders>
          </w:tcPr>
          <w:p>
            <w:pPr>
              <w:pStyle w:val="TableContents"/>
              <w:widowControl w:val="false"/>
              <w:spacing w:before="0" w:after="160"/>
              <w:rPr>
                <w:sz w:val="20"/>
                <w:szCs w:val="20"/>
                <w:shd w:fill="FFFF00" w:val="clear"/>
              </w:rPr>
            </w:pPr>
            <w:r>
              <w:rPr>
                <w:sz w:val="20"/>
                <w:szCs w:val="20"/>
                <w:shd w:fill="FFFFFF" w:val="clear"/>
              </w:rPr>
              <w:t>COSPE nasce nel 1983 ed è un’associazione privata, laica e senza scopo di lucro. Oggi lavora in 25 Paesi del mondo con circa 70 progetti a fianco di migliaia di donne e di uomini per un cambiamento che assicuri lo sviluppo equo e sostenibile, il rispetto dei diritti umani, la pace e la giustizia tra i popoli. Da sempre è impegnata in Italia sui fronti dell’antirazzismo, della lotta alle discriminazioni, della rappresentazione dei migranti sui media, del contrasto ai crimini di odio.</w:t>
            </w:r>
            <w:r>
              <w:rPr>
                <w:rStyle w:val="InternetLink"/>
                <w:sz w:val="20"/>
                <w:szCs w:val="20"/>
                <w:u w:val="none"/>
                <w:shd w:fill="FFFFFF" w:val="clear"/>
              </w:rPr>
              <w:t xml:space="preserve"> </w:t>
            </w:r>
            <w:hyperlink r:id="rId2">
              <w:r>
                <w:rPr>
                  <w:rStyle w:val="InternetLink"/>
                  <w:sz w:val="20"/>
                  <w:szCs w:val="20"/>
                  <w:u w:val="none"/>
                  <w:shd w:fill="FFFFFF" w:val="clear"/>
                </w:rPr>
                <w:t>www.cospe.org</w:t>
              </w:r>
            </w:hyperlink>
          </w:p>
        </w:tc>
      </w:tr>
    </w:tbl>
    <w:p>
      <w:pPr>
        <w:pStyle w:val="Normal"/>
        <w:jc w:val="both"/>
        <w:rPr>
          <w:b/>
          <w:b/>
          <w:bCs/>
          <w:sz w:val="20"/>
          <w:szCs w:val="20"/>
        </w:rPr>
      </w:pPr>
      <w:r>
        <w:rPr>
          <w:b/>
          <w:bCs/>
          <w:sz w:val="20"/>
          <w:szCs w:val="20"/>
        </w:rPr>
      </w:r>
    </w:p>
    <w:p>
      <w:pPr>
        <w:pStyle w:val="Footer"/>
        <w:jc w:val="both"/>
        <w:rPr>
          <w:sz w:val="20"/>
          <w:szCs w:val="20"/>
        </w:rPr>
      </w:pPr>
      <w:r>
        <w:rPr>
          <w:b/>
          <w:bCs/>
          <w:sz w:val="20"/>
          <w:szCs w:val="20"/>
        </w:rPr>
        <w:t xml:space="preserve">UFFICIO STAMPA COSPE  </w:t>
      </w:r>
    </w:p>
    <w:p>
      <w:pPr>
        <w:pStyle w:val="Footer"/>
        <w:jc w:val="both"/>
        <w:rPr/>
      </w:pPr>
      <w:r>
        <w:rPr>
          <w:sz w:val="20"/>
          <w:szCs w:val="20"/>
          <w:u w:val="single"/>
        </w:rPr>
        <w:t>Pamela Cioni</w:t>
      </w:r>
      <w:r>
        <w:rPr>
          <w:sz w:val="20"/>
          <w:szCs w:val="20"/>
        </w:rPr>
        <w:t xml:space="preserve">   3382540141 – </w:t>
      </w:r>
      <w:hyperlink r:id="rId3">
        <w:r>
          <w:rPr>
            <w:rStyle w:val="InternetLink"/>
            <w:sz w:val="20"/>
            <w:szCs w:val="20"/>
          </w:rPr>
          <w:t>pamela.cioni@cospe.org</w:t>
        </w:r>
      </w:hyperlink>
    </w:p>
    <w:p>
      <w:pPr>
        <w:pStyle w:val="Footer"/>
        <w:jc w:val="both"/>
        <w:rPr>
          <w:sz w:val="20"/>
          <w:szCs w:val="20"/>
        </w:rPr>
      </w:pPr>
      <w:r>
        <w:rPr>
          <w:sz w:val="20"/>
          <w:szCs w:val="20"/>
        </w:rPr>
      </w:r>
    </w:p>
    <w:p>
      <w:pPr>
        <w:pStyle w:val="TextBody"/>
        <w:jc w:val="both"/>
        <w:rPr>
          <w:sz w:val="20"/>
          <w:szCs w:val="20"/>
        </w:rPr>
      </w:pPr>
      <w:r>
        <w:rPr>
          <w:b/>
          <w:bCs/>
          <w:sz w:val="20"/>
          <w:szCs w:val="20"/>
        </w:rPr>
        <w:t>UFFICIO STAMPA CAMPAGNA: Atlantis Company</w:t>
      </w:r>
    </w:p>
    <w:p>
      <w:pPr>
        <w:pStyle w:val="TextBody"/>
        <w:spacing w:before="0" w:after="0"/>
        <w:rPr/>
      </w:pPr>
      <w:r>
        <w:rPr>
          <w:sz w:val="20"/>
          <w:szCs w:val="20"/>
          <w:u w:val="single"/>
        </w:rPr>
        <w:t>Federica Giovannetti</w:t>
      </w:r>
      <w:r>
        <w:rPr>
          <w:sz w:val="20"/>
          <w:szCs w:val="20"/>
        </w:rPr>
        <w:t xml:space="preserve">   375 6654842 - </w:t>
      </w:r>
      <w:hyperlink r:id="rId4">
        <w:r>
          <w:rPr>
            <w:rStyle w:val="InternetLink"/>
            <w:sz w:val="20"/>
            <w:szCs w:val="20"/>
          </w:rPr>
          <w:t>giovannetti.federica@atlantiscompany.it</w:t>
        </w:r>
      </w:hyperlink>
    </w:p>
    <w:p>
      <w:pPr>
        <w:pStyle w:val="TextBody"/>
        <w:spacing w:before="0" w:after="0"/>
        <w:rPr/>
      </w:pPr>
      <w:r>
        <w:rPr>
          <w:sz w:val="20"/>
          <w:szCs w:val="20"/>
          <w:u w:val="single"/>
        </w:rPr>
        <w:t>Maria Chiara Zilli</w:t>
      </w:r>
      <w:r>
        <w:rPr>
          <w:sz w:val="20"/>
          <w:szCs w:val="20"/>
        </w:rPr>
        <w:t xml:space="preserve">   375 5637748 – </w:t>
      </w:r>
      <w:hyperlink r:id="rId5">
        <w:r>
          <w:rPr>
            <w:rStyle w:val="InternetLink"/>
            <w:sz w:val="20"/>
            <w:szCs w:val="20"/>
          </w:rPr>
          <w:t>mariachiara.zilli@atlantiscompany.it</w:t>
        </w:r>
      </w:hyperlink>
    </w:p>
    <w:p>
      <w:pPr>
        <w:pStyle w:val="TextBody"/>
        <w:spacing w:before="0" w:after="0"/>
        <w:rPr/>
      </w:pPr>
      <w:r>
        <w:rPr>
          <w:sz w:val="20"/>
          <w:szCs w:val="20"/>
          <w:u w:val="single"/>
        </w:rPr>
        <w:t>Alessia De Rubeis</w:t>
      </w:r>
      <w:r>
        <w:rPr>
          <w:sz w:val="20"/>
          <w:szCs w:val="20"/>
        </w:rPr>
        <w:t xml:space="preserve">   334 9610869 – </w:t>
      </w:r>
      <w:hyperlink r:id="rId6">
        <w:r>
          <w:rPr>
            <w:rStyle w:val="InternetLink"/>
            <w:sz w:val="20"/>
            <w:szCs w:val="20"/>
          </w:rPr>
          <w:t>alessia.derubeis@atlantiscompany.it</w:t>
        </w:r>
      </w:hyperlink>
    </w:p>
    <w:sectPr>
      <w:headerReference w:type="default" r:id="rId7"/>
      <w:footerReference w:type="default" r:id="rId8"/>
      <w:footnotePr>
        <w:numFmt w:val="decimal"/>
      </w:footnotePr>
      <w:type w:val="nextPage"/>
      <w:pgSz w:w="11906" w:h="16850"/>
      <w:pgMar w:left="1021" w:right="1021" w:header="720" w:top="2098" w:footer="720" w:bottom="777" w:gutter="0"/>
      <w:pgNumType w:fmt="decimal"/>
      <w:formProt w:val="false"/>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Arial Narrow">
    <w:charset w:val="01"/>
    <w:family w:val="roman"/>
    <w:pitch w:val="variable"/>
  </w:font>
  <w:font w:name="Reem Kuf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5">
          <wp:simplePos x="0" y="0"/>
          <wp:positionH relativeFrom="margin">
            <wp:align>left</wp:align>
          </wp:positionH>
          <wp:positionV relativeFrom="page">
            <wp:posOffset>9717405</wp:posOffset>
          </wp:positionV>
          <wp:extent cx="6116320" cy="853440"/>
          <wp:effectExtent l="0" t="0" r="0" b="0"/>
          <wp:wrapTopAndBottom/>
          <wp:docPr id="2" name="Immagine 5" descr="G:\Il mio Drive\141220\Desktop\comunicazione progetti 2021\stand up\Stand up comunicato_video e varie_13 luglio 21\A4_footer_stan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G:\Il mio Drive\141220\Desktop\comunicazione progetti 2021\stand up\Stand up comunicato_video e varie_13 luglio 21\A4_footer_standUP.jpg"/>
                  <pic:cNvPicPr>
                    <a:picLocks noChangeAspect="1" noChangeArrowheads="1"/>
                  </pic:cNvPicPr>
                </pic:nvPicPr>
                <pic:blipFill>
                  <a:blip r:embed="rId1"/>
                  <a:stretch>
                    <a:fillRect/>
                  </a:stretch>
                </pic:blipFill>
                <pic:spPr bwMode="auto">
                  <a:xfrm>
                    <a:off x="0" y="0"/>
                    <a:ext cx="6116320" cy="85344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spacing w:lineRule="exact" w:line="170" w:before="0" w:after="0"/>
        <w:ind w:left="339" w:hanging="0"/>
        <w:rPr/>
      </w:pPr>
      <w:r>
        <w:rPr>
          <w:rStyle w:val="FootnoteCharacters"/>
        </w:rPr>
        <w:footnoteRef/>
      </w:r>
      <w:r>
        <w:rPr>
          <w:color w:val="2A6099"/>
          <w:sz w:val="18"/>
          <w:szCs w:val="18"/>
          <w:u w:val="single"/>
          <w:shd w:fill="FFFFFF" w:val="clear"/>
        </w:rPr>
        <w:t xml:space="preserve"> </w:t>
      </w:r>
      <w:hyperlink r:id="rId1">
        <w:r>
          <w:rPr>
            <w:rStyle w:val="InternetLink"/>
            <w:color w:val="2A6099"/>
            <w:sz w:val="18"/>
            <w:szCs w:val="18"/>
            <w:u w:val="none"/>
            <w:shd w:fill="FFFFFF" w:val="clear"/>
          </w:rPr>
          <w:t>Fondamental Rights Report 2021</w:t>
        </w:r>
      </w:hyperlink>
      <w:r>
        <w:rPr>
          <w:rStyle w:val="InternetLink"/>
          <w:color w:val="2A6099"/>
          <w:sz w:val="18"/>
          <w:szCs w:val="18"/>
          <w:u w:val="none"/>
          <w:shd w:fill="FFFFFF" w:val="clear"/>
        </w:rPr>
        <w:t xml:space="preserve">, </w:t>
      </w:r>
      <w:hyperlink r:id="rId2">
        <w:r>
          <w:rPr>
            <w:rStyle w:val="InternetLink"/>
            <w:color w:val="2A6099"/>
            <w:sz w:val="18"/>
            <w:szCs w:val="18"/>
            <w:u w:val="none"/>
            <w:shd w:fill="FFFFFF" w:val="clear"/>
          </w:rPr>
          <w:t>Agenzia dell'Unione Europea per i diritti fondamentali (FRA)</w:t>
        </w:r>
      </w:hyperlink>
      <w:r>
        <w:rPr>
          <w:rStyle w:val="InternetLink"/>
          <w:color w:val="2A6099"/>
          <w:sz w:val="18"/>
          <w:szCs w:val="18"/>
          <w:shd w:fill="FFFFFF" w:val="clear"/>
        </w:rPr>
        <w:t xml:space="preserve">; </w:t>
      </w:r>
      <w:hyperlink r:id="rId3">
        <w:r>
          <w:rPr>
            <w:rStyle w:val="InternetLink"/>
            <w:rFonts w:cs="Times New Roman"/>
            <w:color w:val="2A6099"/>
            <w:sz w:val="18"/>
            <w:szCs w:val="18"/>
            <w:shd w:fill="FFFFFF" w:val="clear"/>
          </w:rPr>
          <w:t>Rapporto annuale 2020,</w:t>
        </w:r>
        <w:r>
          <w:rPr>
            <w:rStyle w:val="InternetLink"/>
            <w:rFonts w:cs="Times New Roman"/>
            <w:color w:val="355269"/>
            <w:sz w:val="18"/>
            <w:szCs w:val="18"/>
            <w:u w:val="none"/>
            <w:shd w:fill="FFFFFF" w:val="clear"/>
          </w:rPr>
          <w:t xml:space="preserve"> </w:t>
        </w:r>
      </w:hyperlink>
      <w:r>
        <w:rPr>
          <w:rStyle w:val="StrongEmphasis"/>
          <w:rFonts w:cs="Times New Roman"/>
          <w:b w:val="false"/>
          <w:color w:val="000000"/>
          <w:sz w:val="18"/>
          <w:szCs w:val="18"/>
          <w:shd w:fill="FFFFFF" w:val="clear"/>
        </w:rPr>
        <w:t>Commissione anti-razzismo del Consiglio d’Europa (ECRI)</w:t>
      </w:r>
    </w:p>
  </w:footnote>
  <w:footnote w:id="3">
    <w:p>
      <w:pPr>
        <w:pStyle w:val="Footnote"/>
        <w:spacing w:lineRule="exact" w:line="170" w:before="57" w:after="57"/>
        <w:ind w:left="339" w:hanging="0"/>
        <w:rPr/>
      </w:pPr>
      <w:r>
        <w:rPr>
          <w:rStyle w:val="FootnoteCharacters"/>
        </w:rPr>
        <w:footnoteRef/>
      </w:r>
      <w:r>
        <w:rPr>
          <w:color w:val="3465A4"/>
          <w:sz w:val="18"/>
          <w:szCs w:val="18"/>
          <w:shd w:fill="FFFFFF" w:val="clear"/>
        </w:rPr>
        <w:t xml:space="preserve"> </w:t>
      </w:r>
      <w:r>
        <w:rPr>
          <w:rFonts w:eastAsia="PT Sans;sans-serif" w:cs="PT Sans;sans-serif"/>
          <w:color w:val="0F0F0F"/>
          <w:sz w:val="18"/>
          <w:szCs w:val="18"/>
          <w:shd w:fill="FFFFFF" w:val="clear"/>
        </w:rPr>
        <w:t>Sono inclusi reati motivati da colore della pelle/nazionalità, etnia, pregiudizio contro Rom e Sinti, lingua, antisemitismo, pregiudizio contro musulmani e membri di altre religioni. I crimini d’odio commessi sulla base di orientamento sessuale o identità di genere sono pari a circa il 10%. Esaminando il tipo di reato, primeggiano l’incitamento alla violenza (28%) e l’aggressione fisica (22%).</w:t>
      </w:r>
      <w:r>
        <w:rPr>
          <w:color w:val="3465A4"/>
          <w:sz w:val="18"/>
          <w:szCs w:val="18"/>
          <w:shd w:fill="FFFFFF" w:val="clear"/>
        </w:rPr>
        <w:t xml:space="preserve"> </w:t>
      </w:r>
      <w:hyperlink r:id="rId4">
        <w:r>
          <w:rPr>
            <w:rStyle w:val="InternetLink"/>
            <w:color w:val="3465A4"/>
            <w:sz w:val="18"/>
            <w:szCs w:val="18"/>
            <w:u w:val="none"/>
            <w:shd w:fill="FFFFFF" w:val="clear"/>
          </w:rPr>
          <w:t>Osservatorio per la sicurezza contro gli atti discriminatori – OSCAD</w:t>
        </w:r>
      </w:hyperlink>
      <w:r>
        <w:rPr>
          <w:color w:val="3465A4"/>
          <w:sz w:val="18"/>
          <w:szCs w:val="18"/>
          <w:shd w:fill="FFFFFF" w:val="clear"/>
        </w:rPr>
        <w:t xml:space="preserve">, </w:t>
      </w:r>
      <w:hyperlink r:id="rId5">
        <w:r>
          <w:rPr>
            <w:rStyle w:val="InternetLink"/>
            <w:color w:val="3465A4"/>
            <w:sz w:val="18"/>
            <w:szCs w:val="18"/>
            <w:u w:val="none"/>
          </w:rPr>
          <w:t>Monitoraggio dei crimini d’odio 2020</w:t>
        </w:r>
      </w:hyperlink>
    </w:p>
  </w:footnote>
  <w:footnote w:id="4">
    <w:p>
      <w:pPr>
        <w:pStyle w:val="Footnote"/>
        <w:spacing w:lineRule="exact" w:line="170" w:before="0" w:after="0"/>
        <w:ind w:left="339" w:hanging="0"/>
        <w:rPr>
          <w:lang w:val="en-GB"/>
        </w:rPr>
      </w:pPr>
      <w:r>
        <w:rPr>
          <w:rStyle w:val="FootnoteCharacters"/>
        </w:rPr>
        <w:footnoteRef/>
      </w:r>
      <w:r>
        <w:rPr>
          <w:color w:val="000000"/>
          <w:sz w:val="18"/>
          <w:szCs w:val="18"/>
          <w:shd w:fill="FFFFFF" w:val="clear"/>
        </w:rPr>
        <w:t xml:space="preserve"> </w:t>
      </w:r>
      <w:r>
        <w:rPr>
          <w:color w:val="000000"/>
          <w:sz w:val="18"/>
          <w:szCs w:val="18"/>
          <w:shd w:fill="FFFFFF" w:val="clear"/>
        </w:rPr>
        <w:t xml:space="preserve">Lunaria, </w:t>
      </w:r>
      <w:r>
        <w:rPr>
          <w:color w:val="000000"/>
          <w:sz w:val="18"/>
          <w:szCs w:val="18"/>
        </w:rPr>
        <w:t>Associazione 21 Luglio, European Roma Rights Center (ERRC), Gay Center/Gay Helpline, LGBTI Resource Centre,  Kantor Center, Observatory on anti-Semitism, Observatory on Intolerance and Discrimination Against Christians in Europe (OIDAC), Seta, Santa Sede, Testimoni di Geov</w:t>
      </w:r>
      <w:r>
        <w:rPr>
          <w:sz w:val="18"/>
          <w:szCs w:val="18"/>
        </w:rPr>
        <w:t>a.</w:t>
      </w:r>
      <w:r>
        <w:rPr>
          <w:color w:val="000000"/>
          <w:sz w:val="18"/>
          <w:szCs w:val="18"/>
        </w:rPr>
        <w:t xml:space="preserve"> </w:t>
      </w:r>
      <w:r>
        <w:rPr>
          <w:color w:val="000000"/>
          <w:sz w:val="18"/>
          <w:szCs w:val="18"/>
          <w:u w:val="single"/>
        </w:rPr>
        <w:t xml:space="preserve"> </w:t>
      </w:r>
      <w:hyperlink r:id="rId6">
        <w:r>
          <w:rPr>
            <w:rStyle w:val="InternetLink"/>
            <w:rFonts w:eastAsia="Calibri"/>
            <w:color w:val="auto"/>
            <w:sz w:val="18"/>
            <w:szCs w:val="18"/>
            <w:lang w:val="en-GB"/>
          </w:rPr>
          <w:t>OSCE Office for Democratic Institutions and Human Rights</w:t>
        </w:r>
      </w:hyperlink>
      <w:r>
        <w:rPr>
          <w:rStyle w:val="InternetLink"/>
          <w:rFonts w:eastAsia="Calibri"/>
          <w:color w:val="auto"/>
          <w:sz w:val="18"/>
          <w:szCs w:val="18"/>
          <w:lang w:val="en-GB"/>
        </w:rPr>
        <w:t xml:space="preserve">, </w:t>
      </w:r>
      <w:hyperlink r:id="rId7">
        <w:r>
          <w:rPr>
            <w:rStyle w:val="InternetLink"/>
            <w:rFonts w:eastAsia="Calibri"/>
            <w:color w:val="auto"/>
            <w:sz w:val="18"/>
            <w:szCs w:val="18"/>
            <w:lang w:val="en-GB"/>
          </w:rPr>
          <w:t>Hate Crime Reporting</w:t>
        </w:r>
      </w:hyperlink>
    </w:p>
  </w:footnote>
  <w:footnote w:id="5">
    <w:p>
      <w:pPr>
        <w:pStyle w:val="Footnote"/>
        <w:spacing w:lineRule="exact" w:line="170" w:before="57" w:after="57"/>
        <w:ind w:left="339" w:hanging="0"/>
        <w:rPr/>
      </w:pPr>
      <w:r>
        <w:rPr>
          <w:rStyle w:val="FootnoteCharacters"/>
        </w:rPr>
        <w:footnoteRef/>
      </w:r>
      <w:r>
        <w:rPr>
          <w:sz w:val="18"/>
          <w:szCs w:val="18"/>
        </w:rPr>
        <w:t xml:space="preserve"> </w:t>
      </w:r>
      <w:r>
        <w:rPr>
          <w:sz w:val="18"/>
          <w:szCs w:val="18"/>
        </w:rPr>
        <w:t xml:space="preserve">Emblematici i </w:t>
      </w:r>
      <w:r>
        <w:rPr>
          <w:color w:val="000000"/>
          <w:sz w:val="18"/>
          <w:szCs w:val="18"/>
          <w:shd w:fill="FFFFFF" w:val="clear"/>
        </w:rPr>
        <w:t>discorsi d’odio online di matrice antisemita che identificano nell’ebreo la presunta origine del virus.</w:t>
      </w:r>
      <w:hyperlink r:id="rId8">
        <w:r>
          <w:rPr>
            <w:rStyle w:val="InternetLink"/>
            <w:sz w:val="18"/>
            <w:szCs w:val="18"/>
          </w:rPr>
          <w:t xml:space="preserve"> Relazione annuale a cura dell’Osservatorio antisemitismo</w:t>
        </w:r>
      </w:hyperlink>
      <w:r>
        <w:rPr>
          <w:sz w:val="18"/>
          <w:szCs w:val="18"/>
          <w:u w:val="single"/>
        </w:rPr>
        <w:t>,</w:t>
      </w:r>
      <w:r>
        <w:rPr>
          <w:rFonts w:cs="Times New Roman"/>
          <w:sz w:val="18"/>
          <w:szCs w:val="18"/>
          <w:u w:val="single"/>
          <w:shd w:fill="FFFFFF" w:val="clear"/>
        </w:rPr>
        <w:t xml:space="preserve"> </w:t>
      </w:r>
      <w:r>
        <w:rPr>
          <w:rFonts w:cs="Times New Roman"/>
          <w:color w:val="000000"/>
          <w:sz w:val="18"/>
          <w:szCs w:val="18"/>
          <w:u w:val="single"/>
          <w:shd w:fill="FFFFFF" w:val="clear"/>
        </w:rPr>
        <w:t>Ce</w:t>
      </w:r>
      <w:r>
        <w:rPr>
          <w:rFonts w:cs="Times New Roman"/>
          <w:color w:val="000000"/>
          <w:sz w:val="18"/>
          <w:szCs w:val="18"/>
          <w:shd w:fill="FFFFFF" w:val="clear"/>
        </w:rPr>
        <w:t>ntro di Documentazione Ebraica Contemporanea (CDEC);</w:t>
      </w:r>
      <w:r>
        <w:rPr>
          <w:rFonts w:cs="Times New Roman"/>
          <w:color w:val="2A6099"/>
          <w:sz w:val="18"/>
          <w:szCs w:val="18"/>
          <w:u w:val="single"/>
          <w:shd w:fill="FFFFFF" w:val="clear"/>
        </w:rPr>
        <w:t xml:space="preserve"> </w:t>
      </w:r>
      <w:hyperlink r:id="rId9">
        <w:r>
          <w:rPr>
            <w:rStyle w:val="InternetLink"/>
            <w:color w:val="2A6099"/>
            <w:sz w:val="18"/>
            <w:szCs w:val="18"/>
            <w:shd w:fill="FFFFFF" w:val="clear"/>
          </w:rPr>
          <w:t>Fondamental Rights Report 2021</w:t>
        </w:r>
      </w:hyperlink>
    </w:p>
  </w:footnote>
  <w:footnote w:id="6">
    <w:p>
      <w:pPr>
        <w:pStyle w:val="Footnote"/>
        <w:spacing w:lineRule="exact" w:line="170" w:before="0" w:after="0"/>
        <w:ind w:left="339" w:hanging="0"/>
        <w:rPr>
          <w:color w:val="000000"/>
          <w:sz w:val="18"/>
          <w:szCs w:val="18"/>
        </w:rPr>
      </w:pPr>
      <w:r>
        <w:rPr>
          <w:rStyle w:val="FootnoteCharacters"/>
        </w:rPr>
        <w:footnoteRef/>
      </w:r>
      <w:r>
        <w:rPr>
          <w:color w:val="000000"/>
          <w:sz w:val="16"/>
          <w:szCs w:val="16"/>
        </w:rPr>
        <w:t xml:space="preserve"> </w:t>
      </w:r>
      <w:r>
        <w:rPr>
          <w:color w:val="000000"/>
          <w:sz w:val="16"/>
          <w:szCs w:val="16"/>
        </w:rPr>
        <w:t>R</w:t>
      </w:r>
      <w:r>
        <w:rPr>
          <w:color w:val="000000"/>
          <w:sz w:val="18"/>
          <w:szCs w:val="18"/>
        </w:rPr>
        <w:t>icorre il 22 luglio, giorno degli attacchi avvenuti nel 2011 a Oslo e Utøya, in cui persero la vita 77 persone.</w:t>
      </w:r>
    </w:p>
    <w:p>
      <w:pPr>
        <w:pStyle w:val="Footnote"/>
        <w:spacing w:lineRule="exact" w:line="170" w:before="0" w:after="0"/>
        <w:ind w:left="339" w:hanging="0"/>
        <w:rPr>
          <w:color w:val="000000"/>
          <w:sz w:val="18"/>
          <w:szCs w:val="18"/>
        </w:rPr>
      </w:pPr>
      <w:r>
        <w:rPr>
          <w:color w:val="000000"/>
          <w:sz w:val="18"/>
          <w:szCs w:val="18"/>
        </w:rPr>
      </w:r>
    </w:p>
    <w:p>
      <w:pPr>
        <w:pStyle w:val="Footnote"/>
        <w:spacing w:lineRule="exact" w:line="170" w:before="0" w:after="0"/>
        <w:ind w:left="339" w:hanging="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819"/>
        <w:tab w:val="clear" w:pos="9638"/>
        <w:tab w:val="left" w:pos="2280" w:leader="none"/>
      </w:tabs>
      <w:rPr/>
    </w:pPr>
    <w:r>
      <w:rPr/>
      <w:drawing>
        <wp:anchor behindDoc="1" distT="0" distB="0" distL="0" distR="0" simplePos="0" locked="0" layoutInCell="0" allowOverlap="1" relativeHeight="3">
          <wp:simplePos x="0" y="0"/>
          <wp:positionH relativeFrom="margin">
            <wp:posOffset>62865</wp:posOffset>
          </wp:positionH>
          <wp:positionV relativeFrom="paragraph">
            <wp:posOffset>-381000</wp:posOffset>
          </wp:positionV>
          <wp:extent cx="6390640" cy="1155700"/>
          <wp:effectExtent l="0" t="0" r="0" b="0"/>
          <wp:wrapNone/>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6390640" cy="115570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Heading"/>
    <w:next w:val="TextBody"/>
    <w:qFormat/>
    <w:pPr>
      <w:outlineLvl w:val="0"/>
    </w:pPr>
    <w:rPr>
      <w:rFonts w:ascii="Liberation Serif" w:hAnsi="Liberation Serif" w:eastAsia="Tahoma" w:cs="Tahoma"/>
      <w:b/>
      <w:bCs/>
      <w:sz w:val="48"/>
      <w:szCs w:val="48"/>
    </w:rPr>
  </w:style>
  <w:style w:type="paragraph" w:styleId="Heading3">
    <w:name w:val="Heading 3"/>
    <w:basedOn w:val="Heading"/>
    <w:next w:val="TextBody"/>
    <w:qFormat/>
    <w:pPr>
      <w:spacing w:before="140" w:after="120"/>
      <w:outlineLvl w:val="2"/>
    </w:pPr>
    <w:rPr>
      <w:rFonts w:ascii="Liberation Serif" w:hAnsi="Liberation Serif" w:eastAsia="Tahoma" w:cs="Tahoma"/>
      <w:b/>
      <w:bCs/>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263e1"/>
    <w:rPr/>
  </w:style>
  <w:style w:type="character" w:styleId="PidipaginaCarattere" w:customStyle="1">
    <w:name w:val="Piè di pagina Carattere"/>
    <w:basedOn w:val="DefaultParagraphFont"/>
    <w:link w:val="Pidipagina"/>
    <w:uiPriority w:val="99"/>
    <w:qFormat/>
    <w:rsid w:val="00e263e1"/>
    <w:rPr/>
  </w:style>
  <w:style w:type="character" w:styleId="InternetLink">
    <w:name w:val="Hyperlink"/>
    <w:basedOn w:val="DefaultParagraphFont"/>
    <w:uiPriority w:val="99"/>
    <w:unhideWhenUsed/>
    <w:rsid w:val="00a228f0"/>
    <w:rPr>
      <w:color w:val="0563C1" w:themeColor="hyperlink"/>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rPr>
      <w:color w:val="80000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StrongEmphasis" w:customStyle="1">
    <w:name w:val="Strong Emphasis"/>
    <w:qFormat/>
    <w:rPr>
      <w:b/>
      <w:bCs/>
    </w:rPr>
  </w:style>
  <w:style w:type="character" w:styleId="TestocommentoCarattere" w:customStyle="1">
    <w:name w:val="Testo commento Carattere"/>
    <w:basedOn w:val="DefaultParagraphFont"/>
    <w:link w:val="Testocomment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stofumettoCarattere" w:customStyle="1">
    <w:name w:val="Testo fumetto Carattere"/>
    <w:basedOn w:val="DefaultParagraphFont"/>
    <w:link w:val="Testofumetto"/>
    <w:uiPriority w:val="99"/>
    <w:semiHidden/>
    <w:qFormat/>
    <w:rsid w:val="00e8407a"/>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HeaderandFooter" w:customStyle="1">
    <w:name w:val="Header and Footer"/>
    <w:basedOn w:val="Normal"/>
    <w:qFormat/>
    <w:pPr/>
    <w:rPr/>
  </w:style>
  <w:style w:type="paragraph" w:styleId="Header">
    <w:name w:val="Header"/>
    <w:basedOn w:val="Normal"/>
    <w:link w:val="IntestazioneCarattere"/>
    <w:uiPriority w:val="99"/>
    <w:unhideWhenUsed/>
    <w:rsid w:val="00e263e1"/>
    <w:pPr>
      <w:tabs>
        <w:tab w:val="clear" w:pos="720"/>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e263e1"/>
    <w:pPr>
      <w:tabs>
        <w:tab w:val="clear" w:pos="720"/>
        <w:tab w:val="center" w:pos="4819" w:leader="none"/>
        <w:tab w:val="right" w:pos="9638" w:leader="none"/>
      </w:tabs>
      <w:spacing w:lineRule="auto" w:line="240" w:before="0" w:after="0"/>
    </w:pPr>
    <w:rPr/>
  </w:style>
  <w:style w:type="paragraph" w:styleId="TableContents" w:customStyle="1">
    <w:name w:val="Table Contents"/>
    <w:basedOn w:val="Normal"/>
    <w:qFormat/>
    <w:pPr>
      <w:widowControl w:val="false"/>
      <w:suppressLineNumbers/>
    </w:pPr>
    <w:rPr/>
  </w:style>
  <w:style w:type="paragraph" w:styleId="Footnote">
    <w:name w:val="Footnote Text"/>
    <w:basedOn w:val="Normal"/>
    <w:pPr>
      <w:suppressLineNumbers/>
      <w:ind w:left="339" w:hanging="339"/>
    </w:pPr>
    <w:rPr>
      <w:sz w:val="20"/>
      <w:szCs w:val="20"/>
    </w:rPr>
  </w:style>
  <w:style w:type="paragraph" w:styleId="Title">
    <w:name w:val="Title"/>
    <w:basedOn w:val="Heading"/>
    <w:next w:val="TextBody"/>
    <w:qFormat/>
    <w:pPr>
      <w:jc w:val="center"/>
    </w:pPr>
    <w:rPr>
      <w:b/>
      <w:bCs/>
      <w:sz w:val="56"/>
      <w:szCs w:val="56"/>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paragraph" w:styleId="BalloonText">
    <w:name w:val="Balloon Text"/>
    <w:basedOn w:val="Normal"/>
    <w:link w:val="TestofumettoCarattere"/>
    <w:uiPriority w:val="99"/>
    <w:semiHidden/>
    <w:unhideWhenUsed/>
    <w:qFormat/>
    <w:rsid w:val="00e840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spe.org/" TargetMode="External"/><Relationship Id="rId3" Type="http://schemas.openxmlformats.org/officeDocument/2006/relationships/hyperlink" Target="mailto:pamela.cioni@cospe.org" TargetMode="External"/><Relationship Id="rId4" Type="http://schemas.openxmlformats.org/officeDocument/2006/relationships/hyperlink" Target="../../../../C:/Users/atlantis/Downloads/_blank" TargetMode="External"/><Relationship Id="rId5" Type="http://schemas.openxmlformats.org/officeDocument/2006/relationships/hyperlink" Target="../../../../C:/Users/atlantis/Downloads/_blank" TargetMode="External"/><Relationship Id="rId6" Type="http://schemas.openxmlformats.org/officeDocument/2006/relationships/hyperlink" Target="../../../../C:/Users/atlantis/Downloads/_blan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notes.xml.rels><?xml version="1.0" encoding="UTF-8"?>
<Relationships xmlns="http://schemas.openxmlformats.org/package/2006/relationships"><Relationship Id="rId1" Type="http://schemas.openxmlformats.org/officeDocument/2006/relationships/hyperlink" Target="https://fra.europa.eu/sites/default/files/fra_uploads/fra-2021-fundamental-rights-report-2021_en.pdf" TargetMode="External"/><Relationship Id="rId2" Type="http://schemas.openxmlformats.org/officeDocument/2006/relationships/hyperlink" Target="https://fra.europa.eu/en/about-fra" TargetMode="External"/><Relationship Id="rId3" Type="http://schemas.openxmlformats.org/officeDocument/2006/relationships/hyperlink" Target="https://www.coe.int/it/web/portal/-/ecri-annual-report-covid-19-deepened-inequalities-lgbti-backlash-growing-religious-intolerance-and-blm" TargetMode="External"/><Relationship Id="rId4" Type="http://schemas.openxmlformats.org/officeDocument/2006/relationships/hyperlink" Target="https://www.interno.gov.it/it/ministero/osservatori-commissioni-e-centri-coordinamento/osservatorio-sicurezza-contro-atti-discriminatori-oscad" TargetMode="External"/><Relationship Id="rId5" Type="http://schemas.openxmlformats.org/officeDocument/2006/relationships/hyperlink" Target="https://www.interno.gov.it/sites/default/files/2021-03/presentazione_dati.pdf" TargetMode="External"/><Relationship Id="rId6" Type="http://schemas.openxmlformats.org/officeDocument/2006/relationships/hyperlink" Target="https://www.osce.org/odihr" TargetMode="External"/><Relationship Id="rId7" Type="http://schemas.openxmlformats.org/officeDocument/2006/relationships/hyperlink" Target="https://hatecrime.osce.org/italy" TargetMode="External"/><Relationship Id="rId8" Type="http://schemas.openxmlformats.org/officeDocument/2006/relationships/hyperlink" Target="https://www.cdec.it/wp-content/uploads/2021/03/Relazione_annuale_2020_STAMPA-1.pdf" TargetMode="External"/><Relationship Id="rId9" Type="http://schemas.openxmlformats.org/officeDocument/2006/relationships/hyperlink" Target="https://fra.europa.eu/sites/default/files/fra_uploads/fra-2021-fundamental-rights-report-2021_en.pdf"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LibreOffice/7.0.6.2$MacOSX_X86_64 LibreOffice_project/144abb84a525d8e30c9dbbefa69cbbf2d8d4ae3b</Application>
  <AppVersion>15.0000</AppVersion>
  <Pages>2</Pages>
  <Words>1123</Words>
  <Characters>6652</Characters>
  <CharactersWithSpaces>7775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2021-07-20T17:49:00Z</dcterms:created>
  <dc:creator>Utente</dc:creator>
  <dc:description/>
  <dc:language>it-IT</dc:language>
  <cp:lastModifiedBy/>
  <dcterms:modified xsi:type="dcterms:W3CDTF">2021-07-21T19:32:25Z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