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2927" w14:textId="08508187" w:rsidR="007D4028" w:rsidRPr="00042BC8" w:rsidRDefault="007D4028" w:rsidP="00D94E66">
      <w:pPr>
        <w:jc w:val="center"/>
        <w:rPr>
          <w:b/>
          <w:bCs/>
        </w:rPr>
      </w:pPr>
      <w:r w:rsidRPr="00042BC8">
        <w:rPr>
          <w:b/>
          <w:bCs/>
        </w:rPr>
        <w:t>APPELLO</w:t>
      </w:r>
    </w:p>
    <w:p w14:paraId="720C124D" w14:textId="364E1790" w:rsidR="007D4028" w:rsidRPr="009B1DC8" w:rsidRDefault="007D4028" w:rsidP="009B1DC8">
      <w:pPr>
        <w:jc w:val="center"/>
        <w:rPr>
          <w:b/>
          <w:bCs/>
        </w:rPr>
      </w:pPr>
    </w:p>
    <w:p w14:paraId="79E573C9" w14:textId="4F8B8DF7" w:rsidR="007D4028" w:rsidRPr="009B1DC8" w:rsidRDefault="00042BC8" w:rsidP="009B1DC8">
      <w:pPr>
        <w:jc w:val="center"/>
        <w:rPr>
          <w:b/>
          <w:bCs/>
        </w:rPr>
      </w:pPr>
      <w:r w:rsidRPr="009B1DC8">
        <w:rPr>
          <w:b/>
          <w:bCs/>
        </w:rPr>
        <w:t>Bisogna agire urgentemente</w:t>
      </w:r>
      <w:r w:rsidR="007D4028" w:rsidRPr="009B1DC8">
        <w:rPr>
          <w:b/>
          <w:bCs/>
        </w:rPr>
        <w:t>:</w:t>
      </w:r>
      <w:r w:rsidRPr="009B1DC8">
        <w:rPr>
          <w:b/>
          <w:bCs/>
        </w:rPr>
        <w:t xml:space="preserve"> g</w:t>
      </w:r>
      <w:r w:rsidR="007D4028" w:rsidRPr="009B1DC8">
        <w:rPr>
          <w:b/>
          <w:bCs/>
        </w:rPr>
        <w:t>li Stati membri dell'UE dovrebbero impegnarsi per il trasferimento d'emergenza dei bambini non accompagnati dalle isole greche</w:t>
      </w:r>
      <w:r w:rsidR="00A9732B" w:rsidRPr="009B1DC8">
        <w:rPr>
          <w:b/>
          <w:bCs/>
        </w:rPr>
        <w:t xml:space="preserve"> ver</w:t>
      </w:r>
      <w:r w:rsidR="009B1DC8">
        <w:rPr>
          <w:b/>
          <w:bCs/>
        </w:rPr>
        <w:t>s</w:t>
      </w:r>
      <w:r w:rsidR="00A9732B" w:rsidRPr="009B1DC8">
        <w:rPr>
          <w:b/>
          <w:bCs/>
        </w:rPr>
        <w:t>o gli Stati europei.</w:t>
      </w:r>
    </w:p>
    <w:p w14:paraId="491FE22D" w14:textId="77777777" w:rsidR="007D4028" w:rsidRDefault="007D4028" w:rsidP="007D4028"/>
    <w:p w14:paraId="5DC255CE" w14:textId="75E381DD" w:rsidR="00B7385A" w:rsidRPr="00B7385A" w:rsidRDefault="007D4028" w:rsidP="009707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 xml:space="preserve">Noi, le organizzazioni sottoscritte, chiediamo </w:t>
      </w:r>
      <w:r w:rsidR="009B1DC8">
        <w:t xml:space="preserve">unitamente </w:t>
      </w:r>
      <w:r>
        <w:t xml:space="preserve">ai governi degli Stati membri dell'Unione europea (UE) di impegnarsi immediatamente per il trasferimento d'emergenza dei bambini non accompagnati dalle isole greche in altri </w:t>
      </w:r>
      <w:r w:rsidR="009B1DC8">
        <w:t>P</w:t>
      </w:r>
      <w:r>
        <w:t xml:space="preserve">aesi europei, dando la precedenza ai legami familiari esistenti e all'interesse superiore del </w:t>
      </w:r>
      <w:r w:rsidR="009B1DC8">
        <w:t>minore</w:t>
      </w:r>
      <w:r>
        <w:t>.</w:t>
      </w:r>
      <w:r w:rsidR="00B7385A">
        <w:t xml:space="preserve"> </w:t>
      </w:r>
      <w:r w:rsidR="00B7385A" w:rsidRPr="00B7385A">
        <w:rPr>
          <w:b/>
          <w:bCs/>
        </w:rPr>
        <w:t>Questa azione è ancora più urgente alla luce della escalation di violenza a Lesbo e degli aumentati arrivi sulle isole, che possono condurre ad un</w:t>
      </w:r>
      <w:r w:rsidR="00D55737">
        <w:rPr>
          <w:b/>
          <w:bCs/>
        </w:rPr>
        <w:t xml:space="preserve"> </w:t>
      </w:r>
      <w:r w:rsidR="00B7385A" w:rsidRPr="00B7385A">
        <w:rPr>
          <w:b/>
          <w:bCs/>
        </w:rPr>
        <w:t>ulteriore deterioramento delle pericolose condizioni nei campi.</w:t>
      </w:r>
    </w:p>
    <w:p w14:paraId="3446FBBB" w14:textId="03629901" w:rsidR="007D4028" w:rsidRDefault="007D4028" w:rsidP="0097074E">
      <w:pPr>
        <w:jc w:val="both"/>
      </w:pPr>
    </w:p>
    <w:p w14:paraId="3B370A92" w14:textId="5B881D8C" w:rsidR="007D4028" w:rsidRPr="007D4028" w:rsidRDefault="007D4028" w:rsidP="0097074E">
      <w:pPr>
        <w:jc w:val="both"/>
        <w:rPr>
          <w:rFonts w:eastAsia="Times New Roman"/>
          <w:color w:val="000000"/>
          <w:sz w:val="24"/>
          <w:szCs w:val="24"/>
        </w:rPr>
      </w:pPr>
      <w:r w:rsidRPr="007D4028">
        <w:rPr>
          <w:rFonts w:eastAsia="Times New Roman"/>
          <w:color w:val="000000"/>
          <w:sz w:val="24"/>
          <w:szCs w:val="24"/>
        </w:rPr>
        <w:t xml:space="preserve">Oltre 1.800 bambini non accompagnati vivono </w:t>
      </w:r>
      <w:r>
        <w:rPr>
          <w:rFonts w:eastAsia="Times New Roman"/>
          <w:color w:val="000000"/>
          <w:sz w:val="24"/>
          <w:szCs w:val="24"/>
        </w:rPr>
        <w:t xml:space="preserve">negli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hotspot</w:t>
      </w:r>
      <w:proofErr w:type="spellEnd"/>
      <w:r w:rsidRPr="007D4028">
        <w:rPr>
          <w:rFonts w:eastAsia="Times New Roman"/>
          <w:color w:val="000000"/>
          <w:sz w:val="24"/>
          <w:szCs w:val="24"/>
        </w:rPr>
        <w:t xml:space="preserve">  -</w:t>
      </w:r>
      <w:proofErr w:type="gramEnd"/>
      <w:r w:rsidRPr="007D4028">
        <w:rPr>
          <w:rFonts w:eastAsia="Times New Roman"/>
          <w:color w:val="000000"/>
          <w:sz w:val="24"/>
          <w:szCs w:val="24"/>
        </w:rPr>
        <w:t xml:space="preserve"> Centri di accoglienza e di identificazione - </w:t>
      </w:r>
      <w:r w:rsidR="009B1DC8" w:rsidRPr="007D4028">
        <w:rPr>
          <w:rFonts w:eastAsia="Times New Roman"/>
          <w:color w:val="000000"/>
          <w:sz w:val="24"/>
          <w:szCs w:val="24"/>
        </w:rPr>
        <w:t xml:space="preserve">dell'UE </w:t>
      </w:r>
      <w:r w:rsidR="009B1DC8">
        <w:rPr>
          <w:rFonts w:eastAsia="Times New Roman"/>
          <w:color w:val="000000"/>
          <w:sz w:val="24"/>
          <w:szCs w:val="24"/>
        </w:rPr>
        <w:t>su</w:t>
      </w:r>
      <w:r w:rsidRPr="007D4028">
        <w:rPr>
          <w:rFonts w:eastAsia="Times New Roman"/>
          <w:color w:val="000000"/>
          <w:sz w:val="24"/>
          <w:szCs w:val="24"/>
        </w:rPr>
        <w:t>lle isole greche</w:t>
      </w:r>
      <w:r w:rsidR="009B1DC8">
        <w:rPr>
          <w:rStyle w:val="Rimandonotaapidipagina"/>
          <w:rFonts w:eastAsia="Times New Roman"/>
          <w:color w:val="000000"/>
          <w:sz w:val="24"/>
          <w:szCs w:val="24"/>
        </w:rPr>
        <w:footnoteReference w:id="1"/>
      </w:r>
      <w:r w:rsidRPr="007D4028">
        <w:rPr>
          <w:rFonts w:eastAsia="Times New Roman"/>
          <w:color w:val="000000"/>
          <w:sz w:val="24"/>
          <w:szCs w:val="24"/>
        </w:rPr>
        <w:t>.</w:t>
      </w:r>
      <w:r w:rsidR="009B1DC8">
        <w:rPr>
          <w:rFonts w:eastAsia="Times New Roman"/>
          <w:color w:val="000000"/>
          <w:sz w:val="24"/>
          <w:szCs w:val="24"/>
        </w:rPr>
        <w:t xml:space="preserve"> </w:t>
      </w:r>
      <w:r w:rsidRPr="007D4028">
        <w:rPr>
          <w:rFonts w:eastAsia="Times New Roman"/>
          <w:color w:val="000000"/>
          <w:sz w:val="24"/>
          <w:szCs w:val="24"/>
        </w:rPr>
        <w:t>I bambini sono privati dell'accesso ai loro diritti più elementari, come l'alloggio, l'acqua, il cibo, le cure mediche e psicosociali, nonché l'istruzione</w:t>
      </w:r>
      <w:r w:rsidR="009B1DC8">
        <w:rPr>
          <w:rStyle w:val="Rimandonotaapidipagina"/>
          <w:rFonts w:eastAsia="Times New Roman"/>
          <w:color w:val="000000"/>
          <w:sz w:val="24"/>
          <w:szCs w:val="24"/>
        </w:rPr>
        <w:footnoteReference w:id="2"/>
      </w:r>
      <w:r w:rsidRPr="007D4028">
        <w:rPr>
          <w:rFonts w:eastAsia="Times New Roman"/>
          <w:color w:val="000000"/>
          <w:sz w:val="24"/>
          <w:szCs w:val="24"/>
        </w:rPr>
        <w:t xml:space="preserve">. Se ogni Stato membro dell'UE trasferisse </w:t>
      </w:r>
      <w:r w:rsidR="009B1DC8">
        <w:rPr>
          <w:rFonts w:eastAsia="Times New Roman"/>
          <w:color w:val="000000"/>
          <w:sz w:val="24"/>
          <w:szCs w:val="24"/>
        </w:rPr>
        <w:t xml:space="preserve">anche </w:t>
      </w:r>
      <w:r w:rsidRPr="007D4028">
        <w:rPr>
          <w:rFonts w:eastAsia="Times New Roman"/>
          <w:color w:val="000000"/>
          <w:sz w:val="24"/>
          <w:szCs w:val="24"/>
        </w:rPr>
        <w:t xml:space="preserve">solo 70 </w:t>
      </w:r>
      <w:r w:rsidR="009B1DC8">
        <w:rPr>
          <w:rFonts w:eastAsia="Times New Roman"/>
          <w:color w:val="000000"/>
          <w:sz w:val="24"/>
          <w:szCs w:val="24"/>
        </w:rPr>
        <w:t>minori stranieri</w:t>
      </w:r>
      <w:r w:rsidR="009B1DC8" w:rsidRPr="007D4028">
        <w:rPr>
          <w:rFonts w:eastAsia="Times New Roman"/>
          <w:color w:val="000000"/>
          <w:sz w:val="24"/>
          <w:szCs w:val="24"/>
        </w:rPr>
        <w:t xml:space="preserve"> </w:t>
      </w:r>
      <w:r w:rsidRPr="007D4028">
        <w:rPr>
          <w:rFonts w:eastAsia="Times New Roman"/>
          <w:color w:val="000000"/>
          <w:sz w:val="24"/>
          <w:szCs w:val="24"/>
        </w:rPr>
        <w:t xml:space="preserve">non accompagnati, questi non sarebbero più senzatetto e non vivrebbero in condizioni disumane </w:t>
      </w:r>
      <w:r w:rsidR="008D1801">
        <w:rPr>
          <w:rFonts w:eastAsia="Times New Roman"/>
          <w:color w:val="000000"/>
          <w:sz w:val="24"/>
          <w:szCs w:val="24"/>
        </w:rPr>
        <w:t>su</w:t>
      </w:r>
      <w:r w:rsidRPr="007D4028">
        <w:rPr>
          <w:rFonts w:eastAsia="Times New Roman"/>
          <w:color w:val="000000"/>
          <w:sz w:val="24"/>
          <w:szCs w:val="24"/>
        </w:rPr>
        <w:t>lle isole greche.</w:t>
      </w:r>
      <w:r w:rsidRPr="007D4028">
        <w:rPr>
          <w:rFonts w:eastAsia="Times New Roman"/>
          <w:color w:val="000000"/>
          <w:sz w:val="24"/>
          <w:szCs w:val="24"/>
        </w:rPr>
        <w:tab/>
      </w:r>
      <w:r w:rsidRPr="007D4028">
        <w:rPr>
          <w:rFonts w:eastAsia="Times New Roman"/>
          <w:color w:val="000000"/>
          <w:sz w:val="24"/>
          <w:szCs w:val="24"/>
        </w:rPr>
        <w:tab/>
      </w:r>
    </w:p>
    <w:p w14:paraId="499D65A5" w14:textId="1F368FF9" w:rsidR="007D4028" w:rsidRPr="007D4028" w:rsidRDefault="007D4028" w:rsidP="0097074E">
      <w:pPr>
        <w:jc w:val="both"/>
        <w:rPr>
          <w:rFonts w:eastAsia="Times New Roman"/>
          <w:color w:val="000000"/>
          <w:sz w:val="24"/>
          <w:szCs w:val="24"/>
        </w:rPr>
      </w:pPr>
      <w:r w:rsidRPr="007D4028">
        <w:rPr>
          <w:rFonts w:eastAsia="Times New Roman"/>
          <w:color w:val="000000"/>
          <w:sz w:val="24"/>
          <w:szCs w:val="24"/>
        </w:rPr>
        <w:t xml:space="preserve">Nell'ottobre 2019, il Ministro </w:t>
      </w:r>
      <w:r w:rsidR="008D1801">
        <w:rPr>
          <w:rFonts w:eastAsia="Times New Roman"/>
          <w:color w:val="000000"/>
          <w:sz w:val="24"/>
          <w:szCs w:val="24"/>
        </w:rPr>
        <w:t xml:space="preserve">greco </w:t>
      </w:r>
      <w:r w:rsidRPr="007D4028">
        <w:rPr>
          <w:rFonts w:eastAsia="Times New Roman"/>
          <w:color w:val="000000"/>
          <w:sz w:val="24"/>
          <w:szCs w:val="24"/>
        </w:rPr>
        <w:t xml:space="preserve">per la protezione dei cittadini </w:t>
      </w:r>
      <w:proofErr w:type="spellStart"/>
      <w:r w:rsidRPr="007D4028">
        <w:rPr>
          <w:rFonts w:eastAsia="Times New Roman"/>
          <w:color w:val="000000"/>
          <w:sz w:val="24"/>
          <w:szCs w:val="24"/>
        </w:rPr>
        <w:t>Michalis</w:t>
      </w:r>
      <w:proofErr w:type="spellEnd"/>
      <w:r w:rsidRPr="007D402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D4028">
        <w:rPr>
          <w:rFonts w:eastAsia="Times New Roman"/>
          <w:color w:val="000000"/>
          <w:sz w:val="24"/>
          <w:szCs w:val="24"/>
        </w:rPr>
        <w:t>Chrisochoidis</w:t>
      </w:r>
      <w:proofErr w:type="spellEnd"/>
      <w:r w:rsidRPr="007D4028">
        <w:rPr>
          <w:rFonts w:eastAsia="Times New Roman"/>
          <w:color w:val="000000"/>
          <w:sz w:val="24"/>
          <w:szCs w:val="24"/>
        </w:rPr>
        <w:t xml:space="preserve"> ha inviato una lettera a tutti gli altri governi dell'Unione Europea chiedendo loro di condividere l</w:t>
      </w:r>
      <w:r w:rsidR="008D1801">
        <w:rPr>
          <w:rFonts w:eastAsia="Times New Roman"/>
          <w:color w:val="000000"/>
          <w:sz w:val="24"/>
          <w:szCs w:val="24"/>
        </w:rPr>
        <w:t>e</w:t>
      </w:r>
      <w:r w:rsidRPr="007D4028">
        <w:rPr>
          <w:rFonts w:eastAsia="Times New Roman"/>
          <w:color w:val="000000"/>
          <w:sz w:val="24"/>
          <w:szCs w:val="24"/>
        </w:rPr>
        <w:t xml:space="preserve"> responsabilità </w:t>
      </w:r>
      <w:r w:rsidR="008D1801">
        <w:rPr>
          <w:rFonts w:eastAsia="Times New Roman"/>
          <w:color w:val="000000"/>
          <w:sz w:val="24"/>
          <w:szCs w:val="24"/>
        </w:rPr>
        <w:t>attraverso i</w:t>
      </w:r>
      <w:r w:rsidRPr="007D4028">
        <w:rPr>
          <w:rFonts w:eastAsia="Times New Roman"/>
          <w:color w:val="000000"/>
          <w:sz w:val="24"/>
          <w:szCs w:val="24"/>
        </w:rPr>
        <w:t xml:space="preserve">l </w:t>
      </w:r>
      <w:r w:rsidR="008D1801">
        <w:rPr>
          <w:rFonts w:eastAsia="Times New Roman"/>
          <w:color w:val="000000"/>
          <w:sz w:val="24"/>
          <w:szCs w:val="24"/>
        </w:rPr>
        <w:t>ricollocamento</w:t>
      </w:r>
      <w:r w:rsidR="008D1801" w:rsidRPr="007D4028">
        <w:rPr>
          <w:rFonts w:eastAsia="Times New Roman"/>
          <w:color w:val="000000"/>
          <w:sz w:val="24"/>
          <w:szCs w:val="24"/>
        </w:rPr>
        <w:t xml:space="preserve"> </w:t>
      </w:r>
      <w:r w:rsidRPr="007D4028">
        <w:rPr>
          <w:rFonts w:eastAsia="Times New Roman"/>
          <w:color w:val="000000"/>
          <w:sz w:val="24"/>
          <w:szCs w:val="24"/>
        </w:rPr>
        <w:t xml:space="preserve">volontario di 2.500 </w:t>
      </w:r>
      <w:r w:rsidR="008D1801">
        <w:rPr>
          <w:rFonts w:eastAsia="Times New Roman"/>
          <w:color w:val="000000"/>
          <w:sz w:val="24"/>
          <w:szCs w:val="24"/>
        </w:rPr>
        <w:t>minori</w:t>
      </w:r>
      <w:r w:rsidR="008D1801" w:rsidRPr="007D4028">
        <w:rPr>
          <w:rFonts w:eastAsia="Times New Roman"/>
          <w:color w:val="000000"/>
          <w:sz w:val="24"/>
          <w:szCs w:val="24"/>
        </w:rPr>
        <w:t xml:space="preserve"> </w:t>
      </w:r>
      <w:r w:rsidRPr="007D4028">
        <w:rPr>
          <w:rFonts w:eastAsia="Times New Roman"/>
          <w:color w:val="000000"/>
          <w:sz w:val="24"/>
          <w:szCs w:val="24"/>
        </w:rPr>
        <w:t>non accompagnati dalla Grecia.</w:t>
      </w:r>
      <w:r w:rsidRPr="007D4028">
        <w:rPr>
          <w:rFonts w:eastAsia="Times New Roman"/>
          <w:color w:val="000000"/>
          <w:sz w:val="24"/>
          <w:szCs w:val="24"/>
        </w:rPr>
        <w:tab/>
        <w:t>Il 6 novembre 2019</w:t>
      </w:r>
      <w:r w:rsidR="008D1801">
        <w:rPr>
          <w:rFonts w:eastAsia="Times New Roman"/>
          <w:color w:val="000000"/>
          <w:sz w:val="24"/>
          <w:szCs w:val="24"/>
        </w:rPr>
        <w:t xml:space="preserve"> il Ministro</w:t>
      </w:r>
      <w:r w:rsidRPr="007D4028">
        <w:rPr>
          <w:rFonts w:eastAsia="Times New Roman"/>
          <w:color w:val="000000"/>
          <w:sz w:val="24"/>
          <w:szCs w:val="24"/>
        </w:rPr>
        <w:t xml:space="preserve"> ha</w:t>
      </w:r>
      <w:r w:rsidR="008D1801">
        <w:rPr>
          <w:rFonts w:eastAsia="Times New Roman"/>
          <w:color w:val="000000"/>
          <w:sz w:val="24"/>
          <w:szCs w:val="24"/>
        </w:rPr>
        <w:t xml:space="preserve"> poi</w:t>
      </w:r>
      <w:r w:rsidRPr="007D4028">
        <w:rPr>
          <w:rFonts w:eastAsia="Times New Roman"/>
          <w:color w:val="000000"/>
          <w:sz w:val="24"/>
          <w:szCs w:val="24"/>
        </w:rPr>
        <w:t xml:space="preserve"> informato la Commissione per le libertà civili, la giustizia e gli affari interni del Parlamento europeo che solo un paese ha risposto.</w:t>
      </w:r>
      <w:r w:rsidRPr="007D4028">
        <w:rPr>
          <w:rFonts w:eastAsia="Times New Roman"/>
          <w:color w:val="000000"/>
          <w:sz w:val="24"/>
          <w:szCs w:val="24"/>
        </w:rPr>
        <w:tab/>
      </w:r>
    </w:p>
    <w:p w14:paraId="36514648" w14:textId="5DF34628" w:rsidR="007D4028" w:rsidRPr="007D4028" w:rsidRDefault="007D4028" w:rsidP="0097074E">
      <w:pPr>
        <w:jc w:val="both"/>
        <w:rPr>
          <w:rFonts w:eastAsia="Times New Roman"/>
          <w:color w:val="000000"/>
          <w:sz w:val="24"/>
          <w:szCs w:val="24"/>
        </w:rPr>
      </w:pPr>
      <w:r w:rsidRPr="007D4028">
        <w:rPr>
          <w:rFonts w:eastAsia="Times New Roman"/>
          <w:color w:val="000000"/>
          <w:sz w:val="24"/>
          <w:szCs w:val="24"/>
        </w:rPr>
        <w:t xml:space="preserve">Tuttavia, diversi Stati membri dell'UE hanno dimostrato che </w:t>
      </w:r>
      <w:r w:rsidR="00042BC8">
        <w:rPr>
          <w:rFonts w:eastAsia="Times New Roman"/>
          <w:color w:val="000000"/>
          <w:sz w:val="24"/>
          <w:szCs w:val="24"/>
        </w:rPr>
        <w:t>quando</w:t>
      </w:r>
      <w:r w:rsidRPr="007D4028">
        <w:rPr>
          <w:rFonts w:eastAsia="Times New Roman"/>
          <w:color w:val="000000"/>
          <w:sz w:val="24"/>
          <w:szCs w:val="24"/>
        </w:rPr>
        <w:t xml:space="preserve"> c'è volontà</w:t>
      </w:r>
      <w:r w:rsidR="00042BC8">
        <w:rPr>
          <w:rFonts w:eastAsia="Times New Roman"/>
          <w:color w:val="000000"/>
          <w:sz w:val="24"/>
          <w:szCs w:val="24"/>
        </w:rPr>
        <w:t xml:space="preserve"> politica</w:t>
      </w:r>
      <w:r w:rsidRPr="007D4028">
        <w:rPr>
          <w:rFonts w:eastAsia="Times New Roman"/>
          <w:color w:val="000000"/>
          <w:sz w:val="24"/>
          <w:szCs w:val="24"/>
        </w:rPr>
        <w:t xml:space="preserve">, c'è </w:t>
      </w:r>
      <w:r w:rsidR="00833067">
        <w:rPr>
          <w:rFonts w:eastAsia="Times New Roman"/>
          <w:color w:val="000000"/>
          <w:sz w:val="24"/>
          <w:szCs w:val="24"/>
        </w:rPr>
        <w:t>la possibilità di trovare una soluzione</w:t>
      </w:r>
      <w:r w:rsidRPr="007D4028">
        <w:rPr>
          <w:rFonts w:eastAsia="Times New Roman"/>
          <w:color w:val="000000"/>
          <w:sz w:val="24"/>
          <w:szCs w:val="24"/>
        </w:rPr>
        <w:t>.</w:t>
      </w:r>
      <w:r w:rsidR="00833067">
        <w:rPr>
          <w:rFonts w:eastAsia="Times New Roman"/>
          <w:color w:val="000000"/>
          <w:sz w:val="24"/>
          <w:szCs w:val="24"/>
        </w:rPr>
        <w:t xml:space="preserve"> </w:t>
      </w:r>
      <w:r w:rsidRPr="007D4028">
        <w:rPr>
          <w:rFonts w:eastAsia="Times New Roman"/>
          <w:color w:val="000000"/>
          <w:sz w:val="24"/>
          <w:szCs w:val="24"/>
        </w:rPr>
        <w:t>La Francia si è recentemente impegnata ad accogliere 400 richiedenti asilo</w:t>
      </w:r>
      <w:r w:rsidR="008D1801">
        <w:rPr>
          <w:rStyle w:val="Rimandonotaapidipagina"/>
          <w:rFonts w:eastAsia="Times New Roman"/>
          <w:color w:val="000000"/>
          <w:sz w:val="24"/>
          <w:szCs w:val="24"/>
        </w:rPr>
        <w:footnoteReference w:id="3"/>
      </w:r>
      <w:r w:rsidRPr="007D4028">
        <w:rPr>
          <w:rFonts w:eastAsia="Times New Roman"/>
          <w:color w:val="000000"/>
          <w:sz w:val="24"/>
          <w:szCs w:val="24"/>
        </w:rPr>
        <w:t>. I sindaci della Germania hanno espresso la loro volontà di trasferire le persone dalle isole</w:t>
      </w:r>
      <w:r w:rsidR="008D1801">
        <w:rPr>
          <w:rStyle w:val="Rimandonotaapidipagina"/>
          <w:rFonts w:eastAsia="Times New Roman"/>
          <w:color w:val="000000"/>
          <w:sz w:val="24"/>
          <w:szCs w:val="24"/>
        </w:rPr>
        <w:footnoteReference w:id="4"/>
      </w:r>
      <w:r w:rsidRPr="007D4028">
        <w:rPr>
          <w:rFonts w:eastAsia="Times New Roman"/>
          <w:color w:val="000000"/>
          <w:sz w:val="24"/>
          <w:szCs w:val="24"/>
        </w:rPr>
        <w:t>, insieme alla Finlandia</w:t>
      </w:r>
      <w:r w:rsidR="008D1801">
        <w:rPr>
          <w:rStyle w:val="Rimandonotaapidipagina"/>
          <w:rFonts w:eastAsia="Times New Roman"/>
          <w:color w:val="000000"/>
          <w:sz w:val="24"/>
          <w:szCs w:val="24"/>
        </w:rPr>
        <w:footnoteReference w:id="5"/>
      </w:r>
      <w:r w:rsidRPr="007D4028">
        <w:rPr>
          <w:rFonts w:eastAsia="Times New Roman"/>
          <w:color w:val="000000"/>
          <w:sz w:val="24"/>
          <w:szCs w:val="24"/>
        </w:rPr>
        <w:t xml:space="preserve"> e all'Irlanda, mentre la Serbia e la Grecia hanno recentemente avviato una discussione sul trasferimento di 100 </w:t>
      </w:r>
      <w:r w:rsidR="008D1801">
        <w:rPr>
          <w:rFonts w:eastAsia="Times New Roman"/>
          <w:color w:val="000000"/>
          <w:sz w:val="24"/>
          <w:szCs w:val="24"/>
        </w:rPr>
        <w:t>minori</w:t>
      </w:r>
      <w:r w:rsidR="008D1801" w:rsidRPr="007D4028">
        <w:rPr>
          <w:rFonts w:eastAsia="Times New Roman"/>
          <w:color w:val="000000"/>
          <w:sz w:val="24"/>
          <w:szCs w:val="24"/>
        </w:rPr>
        <w:t xml:space="preserve"> </w:t>
      </w:r>
      <w:r w:rsidRPr="007D4028">
        <w:rPr>
          <w:rFonts w:eastAsia="Times New Roman"/>
          <w:color w:val="000000"/>
          <w:sz w:val="24"/>
          <w:szCs w:val="24"/>
        </w:rPr>
        <w:t>non accompagnati</w:t>
      </w:r>
      <w:r w:rsidR="008D1801">
        <w:rPr>
          <w:rStyle w:val="Rimandonotaapidipagina"/>
          <w:rFonts w:eastAsia="Times New Roman"/>
          <w:color w:val="000000"/>
          <w:sz w:val="24"/>
          <w:szCs w:val="24"/>
        </w:rPr>
        <w:footnoteReference w:id="6"/>
      </w:r>
      <w:r w:rsidRPr="007D4028">
        <w:rPr>
          <w:rFonts w:eastAsia="Times New Roman"/>
          <w:color w:val="000000"/>
          <w:sz w:val="24"/>
          <w:szCs w:val="24"/>
        </w:rPr>
        <w:t xml:space="preserve">, </w:t>
      </w:r>
      <w:r w:rsidR="00833067">
        <w:rPr>
          <w:rFonts w:eastAsia="Times New Roman"/>
          <w:color w:val="000000"/>
          <w:sz w:val="24"/>
          <w:szCs w:val="24"/>
        </w:rPr>
        <w:t>come</w:t>
      </w:r>
      <w:r w:rsidRPr="007D4028">
        <w:rPr>
          <w:rFonts w:eastAsia="Times New Roman"/>
          <w:color w:val="000000"/>
          <w:sz w:val="24"/>
          <w:szCs w:val="24"/>
        </w:rPr>
        <w:t xml:space="preserve"> base per ulterior</w:t>
      </w:r>
      <w:r w:rsidR="008D1801">
        <w:rPr>
          <w:rFonts w:eastAsia="Times New Roman"/>
          <w:color w:val="000000"/>
          <w:sz w:val="24"/>
          <w:szCs w:val="24"/>
        </w:rPr>
        <w:t>i dimostrazioni di</w:t>
      </w:r>
      <w:r w:rsidRPr="007D4028">
        <w:rPr>
          <w:rFonts w:eastAsia="Times New Roman"/>
          <w:color w:val="000000"/>
          <w:sz w:val="24"/>
          <w:szCs w:val="24"/>
        </w:rPr>
        <w:t xml:space="preserve"> solidarietà</w:t>
      </w:r>
      <w:r w:rsidR="008D1801">
        <w:rPr>
          <w:rFonts w:eastAsia="Times New Roman"/>
          <w:color w:val="000000"/>
          <w:sz w:val="24"/>
          <w:szCs w:val="24"/>
        </w:rPr>
        <w:t>.</w:t>
      </w:r>
      <w:r w:rsidRPr="007D4028">
        <w:rPr>
          <w:rFonts w:eastAsia="Times New Roman"/>
          <w:color w:val="000000"/>
          <w:sz w:val="24"/>
          <w:szCs w:val="24"/>
        </w:rPr>
        <w:tab/>
      </w:r>
      <w:r w:rsidRPr="007D4028">
        <w:rPr>
          <w:rFonts w:eastAsia="Times New Roman"/>
          <w:color w:val="000000"/>
          <w:sz w:val="24"/>
          <w:szCs w:val="24"/>
        </w:rPr>
        <w:tab/>
      </w:r>
    </w:p>
    <w:p w14:paraId="7AE48C97" w14:textId="4AE3AD75" w:rsidR="007D4028" w:rsidRDefault="007D4028" w:rsidP="0097074E">
      <w:pPr>
        <w:jc w:val="both"/>
      </w:pPr>
      <w:r w:rsidRPr="007D4028">
        <w:rPr>
          <w:rFonts w:eastAsia="Times New Roman"/>
          <w:color w:val="000000"/>
          <w:sz w:val="24"/>
          <w:szCs w:val="24"/>
        </w:rPr>
        <w:t xml:space="preserve">È importante notare che la situazione dei </w:t>
      </w:r>
      <w:r w:rsidR="008D1801">
        <w:rPr>
          <w:rFonts w:eastAsia="Times New Roman"/>
          <w:color w:val="000000"/>
          <w:sz w:val="24"/>
          <w:szCs w:val="24"/>
        </w:rPr>
        <w:t>minori</w:t>
      </w:r>
      <w:r w:rsidR="008D1801" w:rsidRPr="007D4028">
        <w:rPr>
          <w:rFonts w:eastAsia="Times New Roman"/>
          <w:color w:val="000000"/>
          <w:sz w:val="24"/>
          <w:szCs w:val="24"/>
        </w:rPr>
        <w:t xml:space="preserve"> </w:t>
      </w:r>
      <w:r w:rsidRPr="007D4028">
        <w:rPr>
          <w:rFonts w:eastAsia="Times New Roman"/>
          <w:color w:val="000000"/>
          <w:sz w:val="24"/>
          <w:szCs w:val="24"/>
        </w:rPr>
        <w:t>non accompagnati nel resto della Grecia è altrettanto allarmante</w:t>
      </w:r>
      <w:r w:rsidR="000D631D">
        <w:rPr>
          <w:rStyle w:val="Rimandonotaapidipagina"/>
          <w:rFonts w:eastAsia="Times New Roman"/>
          <w:color w:val="000000"/>
          <w:sz w:val="24"/>
          <w:szCs w:val="24"/>
        </w:rPr>
        <w:footnoteReference w:id="7"/>
      </w:r>
      <w:r w:rsidRPr="007D4028">
        <w:rPr>
          <w:rFonts w:eastAsia="Times New Roman"/>
          <w:color w:val="000000"/>
          <w:sz w:val="24"/>
          <w:szCs w:val="24"/>
        </w:rPr>
        <w:t xml:space="preserve">. </w:t>
      </w:r>
      <w:r w:rsidR="008D1801">
        <w:rPr>
          <w:rFonts w:eastAsia="Times New Roman"/>
          <w:color w:val="000000"/>
          <w:sz w:val="24"/>
          <w:szCs w:val="24"/>
        </w:rPr>
        <w:t>L</w:t>
      </w:r>
      <w:r w:rsidRPr="007D4028">
        <w:rPr>
          <w:rFonts w:eastAsia="Times New Roman"/>
          <w:color w:val="000000"/>
          <w:sz w:val="24"/>
          <w:szCs w:val="24"/>
        </w:rPr>
        <w:t>a protezione efficace per i bambini richiedenti asilo, compresi quelli che non hanno un genitore o una persona che si occupi di loro in Grecia</w:t>
      </w:r>
      <w:r w:rsidR="008D1801">
        <w:rPr>
          <w:rFonts w:eastAsia="Times New Roman"/>
          <w:color w:val="000000"/>
          <w:sz w:val="24"/>
          <w:szCs w:val="24"/>
        </w:rPr>
        <w:t>, è</w:t>
      </w:r>
      <w:r w:rsidR="008D1801" w:rsidRPr="007D4028">
        <w:rPr>
          <w:rFonts w:eastAsia="Times New Roman"/>
          <w:color w:val="000000"/>
          <w:sz w:val="24"/>
          <w:szCs w:val="24"/>
        </w:rPr>
        <w:t xml:space="preserve"> urgentemente necessaria</w:t>
      </w:r>
      <w:r w:rsidRPr="007D4028">
        <w:rPr>
          <w:rFonts w:eastAsia="Times New Roman"/>
          <w:color w:val="000000"/>
          <w:sz w:val="24"/>
          <w:szCs w:val="24"/>
        </w:rPr>
        <w:t>.</w:t>
      </w:r>
      <w:r w:rsidR="008D1801">
        <w:rPr>
          <w:rFonts w:eastAsia="Times New Roman"/>
          <w:color w:val="000000"/>
          <w:sz w:val="24"/>
          <w:szCs w:val="24"/>
        </w:rPr>
        <w:t xml:space="preserve"> </w:t>
      </w:r>
      <w:r w:rsidRPr="007D4028">
        <w:rPr>
          <w:rFonts w:eastAsia="Times New Roman"/>
          <w:color w:val="000000"/>
          <w:sz w:val="24"/>
          <w:szCs w:val="24"/>
        </w:rPr>
        <w:t xml:space="preserve">Le isole dell'Egeo, che sono ormai al punto di rottura, </w:t>
      </w:r>
      <w:r w:rsidR="008D1801">
        <w:rPr>
          <w:rFonts w:eastAsia="Times New Roman"/>
          <w:color w:val="000000"/>
          <w:sz w:val="24"/>
          <w:szCs w:val="24"/>
        </w:rPr>
        <w:t>sono un primo inizio.</w:t>
      </w:r>
    </w:p>
    <w:p w14:paraId="50E94A95" w14:textId="39448492" w:rsidR="007D4028" w:rsidRPr="00833067" w:rsidRDefault="008D539D" w:rsidP="0097074E">
      <w:pPr>
        <w:jc w:val="both"/>
        <w:rPr>
          <w:b/>
          <w:bCs/>
        </w:rPr>
      </w:pPr>
      <w:r w:rsidRPr="00833067">
        <w:rPr>
          <w:b/>
          <w:bCs/>
        </w:rPr>
        <w:lastRenderedPageBreak/>
        <w:t xml:space="preserve">La </w:t>
      </w:r>
      <w:r w:rsidR="00042BC8">
        <w:rPr>
          <w:b/>
          <w:bCs/>
        </w:rPr>
        <w:t>situazione de</w:t>
      </w:r>
      <w:r w:rsidRPr="00833067">
        <w:rPr>
          <w:b/>
          <w:bCs/>
        </w:rPr>
        <w:t xml:space="preserve">i </w:t>
      </w:r>
      <w:r w:rsidR="00B72E01">
        <w:rPr>
          <w:b/>
          <w:bCs/>
        </w:rPr>
        <w:t>minori stranieri</w:t>
      </w:r>
      <w:r w:rsidR="00B72E01" w:rsidRPr="00833067">
        <w:rPr>
          <w:b/>
          <w:bCs/>
        </w:rPr>
        <w:t xml:space="preserve"> </w:t>
      </w:r>
      <w:r w:rsidRPr="00833067">
        <w:rPr>
          <w:b/>
          <w:bCs/>
        </w:rPr>
        <w:t xml:space="preserve">non accompagnati </w:t>
      </w:r>
      <w:r w:rsidR="00B72E01">
        <w:rPr>
          <w:b/>
          <w:bCs/>
        </w:rPr>
        <w:t>su</w:t>
      </w:r>
      <w:r w:rsidRPr="00833067">
        <w:rPr>
          <w:b/>
          <w:bCs/>
        </w:rPr>
        <w:t>lle isole greche</w:t>
      </w:r>
      <w:r w:rsidRPr="00833067">
        <w:rPr>
          <w:b/>
          <w:bCs/>
        </w:rPr>
        <w:tab/>
      </w:r>
    </w:p>
    <w:p w14:paraId="7F8433E9" w14:textId="5B137301" w:rsidR="008D539D" w:rsidRDefault="00B72E01" w:rsidP="0097074E">
      <w:pPr>
        <w:jc w:val="both"/>
      </w:pPr>
      <w:r>
        <w:t>Attualmente</w:t>
      </w:r>
      <w:r w:rsidRPr="008D539D">
        <w:t xml:space="preserve"> </w:t>
      </w:r>
      <w:r w:rsidR="008D539D" w:rsidRPr="008D539D">
        <w:t>ci sono circa 20.000 persone nel campo di Moria.</w:t>
      </w:r>
      <w:r w:rsidR="00833067">
        <w:t xml:space="preserve"> </w:t>
      </w:r>
      <w:r w:rsidR="008D539D" w:rsidRPr="008D539D">
        <w:t xml:space="preserve">Circa 4.000 persone vivono </w:t>
      </w:r>
      <w:r w:rsidR="00833067">
        <w:t>attorno a</w:t>
      </w:r>
      <w:r w:rsidR="008D539D" w:rsidRPr="008D539D">
        <w:t xml:space="preserve">l Centro di Accoglienza e Identificazione, senza accesso ai servizi igienici e all'elettricità e circa 9.000 - 10.000 persone vivono nell'"Olive </w:t>
      </w:r>
      <w:proofErr w:type="spellStart"/>
      <w:r w:rsidR="008D539D" w:rsidRPr="008D539D">
        <w:t>Grove</w:t>
      </w:r>
      <w:proofErr w:type="spellEnd"/>
      <w:r w:rsidR="008D539D" w:rsidRPr="008D539D">
        <w:t>", un'area collinare fuori dal campo sul lato orientale</w:t>
      </w:r>
      <w:r w:rsidR="00136D63">
        <w:t xml:space="preserve"> del Centro di Accoglienza e Identificazione</w:t>
      </w:r>
      <w:r w:rsidR="00136D63">
        <w:rPr>
          <w:rStyle w:val="Rimandonotaapidipagina"/>
        </w:rPr>
        <w:footnoteReference w:id="8"/>
      </w:r>
      <w:r w:rsidR="00833067">
        <w:t>.</w:t>
      </w:r>
      <w:r w:rsidR="008D539D" w:rsidRPr="008D539D">
        <w:t xml:space="preserve"> </w:t>
      </w:r>
      <w:r w:rsidR="00833067">
        <w:t xml:space="preserve">I </w:t>
      </w:r>
      <w:r w:rsidR="008D539D" w:rsidRPr="008D539D">
        <w:t>medici riferiscono ai media che stanno curando le persone per una serie di problemi di salute cronici</w:t>
      </w:r>
      <w:r w:rsidR="00136D63">
        <w:rPr>
          <w:rStyle w:val="Rimandonotaapidipagina"/>
        </w:rPr>
        <w:footnoteReference w:id="9"/>
      </w:r>
      <w:r w:rsidR="00136D63">
        <w:t xml:space="preserve"> </w:t>
      </w:r>
      <w:r w:rsidR="008D539D" w:rsidRPr="008D539D">
        <w:t xml:space="preserve">e secondo </w:t>
      </w:r>
      <w:r w:rsidR="00136D63">
        <w:t>Medici Senza Frontiere</w:t>
      </w:r>
      <w:r w:rsidR="00833067">
        <w:t xml:space="preserve"> </w:t>
      </w:r>
      <w:r w:rsidR="008D539D">
        <w:t>"i bambini gravemente malati... sono stati privati delle cure mediche" a Lesbo</w:t>
      </w:r>
      <w:r w:rsidR="00136D63">
        <w:rPr>
          <w:rStyle w:val="Rimandonotaapidipagina"/>
        </w:rPr>
        <w:footnoteReference w:id="10"/>
      </w:r>
      <w:r w:rsidR="008D539D">
        <w:t xml:space="preserve">. </w:t>
      </w:r>
    </w:p>
    <w:p w14:paraId="282A7BD4" w14:textId="34AB7137" w:rsidR="002B5FE2" w:rsidRDefault="002B5FE2" w:rsidP="0097074E">
      <w:pPr>
        <w:jc w:val="both"/>
      </w:pPr>
      <w:r>
        <w:t xml:space="preserve">A </w:t>
      </w:r>
      <w:r w:rsidR="008D539D">
        <w:t xml:space="preserve">febbraio 2020, a Moria e nel circostante 'Olive </w:t>
      </w:r>
      <w:proofErr w:type="spellStart"/>
      <w:r w:rsidR="008D539D">
        <w:t>Grove</w:t>
      </w:r>
      <w:proofErr w:type="spellEnd"/>
      <w:r w:rsidR="008D539D">
        <w:t>'</w:t>
      </w:r>
      <w:r>
        <w:t xml:space="preserve"> </w:t>
      </w:r>
      <w:r w:rsidR="008D539D">
        <w:t xml:space="preserve">c'erano 1.000 </w:t>
      </w:r>
      <w:r>
        <w:t xml:space="preserve">minori </w:t>
      </w:r>
      <w:r w:rsidR="008D539D">
        <w:t>non accompagnati</w:t>
      </w:r>
      <w:r>
        <w:rPr>
          <w:rStyle w:val="Rimandonotaapidipagina"/>
        </w:rPr>
        <w:footnoteReference w:id="11"/>
      </w:r>
      <w:r w:rsidR="008D539D">
        <w:t xml:space="preserve">. "Un numero elevato" di questi bambini sono senza </w:t>
      </w:r>
      <w:r>
        <w:t>un riparo</w:t>
      </w:r>
      <w:r w:rsidR="008D539D">
        <w:t>, dormono nell'uliveto senza tende</w:t>
      </w:r>
      <w:r>
        <w:t>,</w:t>
      </w:r>
      <w:r w:rsidR="008D539D">
        <w:t xml:space="preserve"> accanto a adulti</w:t>
      </w:r>
      <w:r w:rsidR="00AA60D9" w:rsidRPr="00AA60D9">
        <w:t xml:space="preserve"> </w:t>
      </w:r>
      <w:r w:rsidR="00AA60D9">
        <w:t>sconosciuti</w:t>
      </w:r>
      <w:r>
        <w:rPr>
          <w:rStyle w:val="Rimandonotaapidipagina"/>
        </w:rPr>
        <w:footnoteReference w:id="12"/>
      </w:r>
      <w:r w:rsidR="008D539D">
        <w:t xml:space="preserve">, nonostante la legge greca preveda l'obbligo di sistemare i </w:t>
      </w:r>
      <w:r>
        <w:t xml:space="preserve">minori </w:t>
      </w:r>
      <w:r w:rsidR="008D539D">
        <w:t>non accompagnati in alloggi ad</w:t>
      </w:r>
      <w:r>
        <w:t>eguat</w:t>
      </w:r>
      <w:r w:rsidR="008D539D">
        <w:t>i</w:t>
      </w:r>
      <w:r>
        <w:rPr>
          <w:rStyle w:val="Rimandonotaapidipagina"/>
        </w:rPr>
        <w:footnoteReference w:id="13"/>
      </w:r>
      <w:r w:rsidR="008D539D">
        <w:t>.</w:t>
      </w:r>
      <w:r w:rsidR="00AA60D9">
        <w:t xml:space="preserve"> </w:t>
      </w:r>
      <w:r w:rsidR="008D539D">
        <w:t xml:space="preserve">Gli psicologi che lavorano con i </w:t>
      </w:r>
      <w:r>
        <w:t xml:space="preserve">minori </w:t>
      </w:r>
      <w:r w:rsidR="008D539D">
        <w:t xml:space="preserve">non accompagnati hanno dichiarato nei media che un numero crescente di </w:t>
      </w:r>
      <w:r w:rsidR="00AA60D9">
        <w:t xml:space="preserve">loro </w:t>
      </w:r>
      <w:r w:rsidR="008D539D">
        <w:t>soffre di disagio psicologico</w:t>
      </w:r>
      <w:r>
        <w:rPr>
          <w:rStyle w:val="Rimandonotaapidipagina"/>
        </w:rPr>
        <w:footnoteReference w:id="14"/>
      </w:r>
      <w:r w:rsidR="008D539D">
        <w:t xml:space="preserve"> e </w:t>
      </w:r>
      <w:r>
        <w:t xml:space="preserve">che </w:t>
      </w:r>
      <w:r w:rsidR="008D539D">
        <w:t xml:space="preserve">in alcuni casi si </w:t>
      </w:r>
      <w:r>
        <w:t>feriscono</w:t>
      </w:r>
      <w:r w:rsidR="00AA60D9">
        <w:t xml:space="preserve"> </w:t>
      </w:r>
      <w:r w:rsidR="008D539D">
        <w:t>o</w:t>
      </w:r>
      <w:r w:rsidR="00AA60D9">
        <w:t xml:space="preserve"> addirittura</w:t>
      </w:r>
      <w:r w:rsidR="008D539D">
        <w:t xml:space="preserve"> tenta</w:t>
      </w:r>
      <w:r w:rsidR="00AA60D9">
        <w:t>no</w:t>
      </w:r>
      <w:r w:rsidR="008D539D">
        <w:t xml:space="preserve"> il suicidio nel campo profughi di Lesbo</w:t>
      </w:r>
      <w:r>
        <w:rPr>
          <w:rStyle w:val="Rimandonotaapidipagina"/>
        </w:rPr>
        <w:footnoteReference w:id="15"/>
      </w:r>
      <w:r w:rsidR="008D539D">
        <w:t>.</w:t>
      </w:r>
      <w:r w:rsidR="00833067">
        <w:t xml:space="preserve"> </w:t>
      </w:r>
    </w:p>
    <w:p w14:paraId="707737C9" w14:textId="70F9FD23" w:rsidR="002B5FE2" w:rsidRDefault="008D539D" w:rsidP="0097074E">
      <w:pPr>
        <w:jc w:val="both"/>
      </w:pPr>
      <w:r>
        <w:t>Attualmente ci sono circa 7.498 persone nell</w:t>
      </w:r>
      <w:r w:rsidR="002B5FE2">
        <w:t>’</w:t>
      </w:r>
      <w:proofErr w:type="spellStart"/>
      <w:r w:rsidR="007D08CE">
        <w:t>hotspot</w:t>
      </w:r>
      <w:proofErr w:type="spellEnd"/>
      <w:r>
        <w:t xml:space="preserve"> di </w:t>
      </w:r>
      <w:proofErr w:type="spellStart"/>
      <w:r>
        <w:t>Vathy</w:t>
      </w:r>
      <w:proofErr w:type="spellEnd"/>
      <w:r>
        <w:t xml:space="preserve"> a </w:t>
      </w:r>
      <w:proofErr w:type="spellStart"/>
      <w:r>
        <w:t>Samos</w:t>
      </w:r>
      <w:proofErr w:type="spellEnd"/>
      <w:r w:rsidR="002B5FE2">
        <w:rPr>
          <w:rStyle w:val="Rimandonotaapidipagina"/>
        </w:rPr>
        <w:footnoteReference w:id="16"/>
      </w:r>
      <w:r>
        <w:t>, che ha una capacità di</w:t>
      </w:r>
      <w:r w:rsidR="00AA60D9">
        <w:t xml:space="preserve"> alloggio di</w:t>
      </w:r>
      <w:r>
        <w:t xml:space="preserve"> 648 persone.</w:t>
      </w:r>
      <w:r w:rsidR="00AA60D9">
        <w:t xml:space="preserve"> </w:t>
      </w:r>
      <w:r>
        <w:t xml:space="preserve">Ci sono circa 400 </w:t>
      </w:r>
      <w:r w:rsidR="002B5FE2">
        <w:t xml:space="preserve">minori </w:t>
      </w:r>
      <w:r>
        <w:t>non accompagnati che vivono lì</w:t>
      </w:r>
      <w:r w:rsidR="00717998">
        <w:rPr>
          <w:rStyle w:val="Rimandonotaapidipagina"/>
        </w:rPr>
        <w:footnoteReference w:id="17"/>
      </w:r>
      <w:r>
        <w:t>, la maggior parte dei quali vive nella foresta su una ripida collina fuori dal campo.</w:t>
      </w:r>
      <w:r w:rsidR="002B5FE2">
        <w:t xml:space="preserve"> </w:t>
      </w:r>
      <w:r>
        <w:t>C'è un solo tutore per l'intero campo</w:t>
      </w:r>
      <w:r w:rsidR="002B5FE2">
        <w:rPr>
          <w:rStyle w:val="Rimandonotaapidipagina"/>
        </w:rPr>
        <w:footnoteReference w:id="18"/>
      </w:r>
      <w:r>
        <w:t xml:space="preserve">. </w:t>
      </w:r>
    </w:p>
    <w:p w14:paraId="5B06FA85" w14:textId="2AA8500E" w:rsidR="008D539D" w:rsidRDefault="008D539D" w:rsidP="0097074E">
      <w:pPr>
        <w:jc w:val="both"/>
      </w:pPr>
      <w:r>
        <w:t>La mancanza di tutor</w:t>
      </w:r>
      <w:r w:rsidR="00AA60D9">
        <w:t>i</w:t>
      </w:r>
      <w:r>
        <w:t xml:space="preserve"> e </w:t>
      </w:r>
      <w:r w:rsidR="00E869B5">
        <w:t xml:space="preserve">gli arretrati </w:t>
      </w:r>
      <w:r>
        <w:t xml:space="preserve">nella registrazione dei casi </w:t>
      </w:r>
      <w:r w:rsidR="00AA60D9">
        <w:t>per il loro riconoscimento</w:t>
      </w:r>
      <w:r w:rsidR="002E3ACD">
        <w:rPr>
          <w:rStyle w:val="Rimandonotaapidipagina"/>
        </w:rPr>
        <w:footnoteReference w:id="19"/>
      </w:r>
      <w:r w:rsidR="00AA60D9">
        <w:t xml:space="preserve">, </w:t>
      </w:r>
      <w:r>
        <w:t xml:space="preserve">significa che centinaia di </w:t>
      </w:r>
      <w:r w:rsidR="002E3ACD">
        <w:t xml:space="preserve">minori </w:t>
      </w:r>
      <w:r>
        <w:t xml:space="preserve">non accompagnati rischiano di perdere la possibilità di chiedere il ricongiungimento familiare, poiché i bambini di età inferiore ai 15 anni hanno bisogno di un tutore legale che fornisca </w:t>
      </w:r>
      <w:r w:rsidR="002E3ACD">
        <w:t xml:space="preserve">loro </w:t>
      </w:r>
      <w:r>
        <w:t>il permesso per l'assistenza legale da parte di altr</w:t>
      </w:r>
      <w:r w:rsidR="00AA60D9">
        <w:t>e istituzioni</w:t>
      </w:r>
      <w:r w:rsidR="002E3ACD">
        <w:rPr>
          <w:rStyle w:val="Rimandonotaapidipagina"/>
        </w:rPr>
        <w:footnoteReference w:id="20"/>
      </w:r>
      <w:r>
        <w:t>.</w:t>
      </w:r>
      <w:r>
        <w:tab/>
      </w:r>
      <w:r>
        <w:tab/>
      </w:r>
    </w:p>
    <w:p w14:paraId="79221D6A" w14:textId="7B3C0B0D" w:rsidR="008D539D" w:rsidRDefault="00AA60D9" w:rsidP="0097074E">
      <w:pPr>
        <w:jc w:val="both"/>
      </w:pPr>
      <w:r>
        <w:t>I</w:t>
      </w:r>
      <w:r w:rsidR="008D539D">
        <w:t xml:space="preserve"> </w:t>
      </w:r>
      <w:r w:rsidR="002E3ACD">
        <w:t xml:space="preserve">minori </w:t>
      </w:r>
      <w:r w:rsidR="008D539D">
        <w:t xml:space="preserve">non accompagnati devono </w:t>
      </w:r>
      <w:r w:rsidR="002E3ACD">
        <w:t xml:space="preserve">anche </w:t>
      </w:r>
      <w:r w:rsidR="008D539D">
        <w:t>affrontare gravi difficoltà a causa delle procedure di valutazione dell'età effettuate in Grecia.</w:t>
      </w:r>
      <w:r w:rsidR="007D08CE">
        <w:t xml:space="preserve"> </w:t>
      </w:r>
      <w:r w:rsidR="008D539D">
        <w:t xml:space="preserve">Come affermato dal </w:t>
      </w:r>
      <w:r w:rsidR="002E3ACD">
        <w:t>g</w:t>
      </w:r>
      <w:r w:rsidR="008D539D">
        <w:t>ruppo di lavoro delle Nazioni Unite sulla detenzione arbitraria</w:t>
      </w:r>
      <w:r w:rsidR="007D08CE">
        <w:t>,</w:t>
      </w:r>
      <w:r w:rsidR="008D539D">
        <w:t xml:space="preserve"> per quanto riguarda la situazione in Grecia, "</w:t>
      </w:r>
      <w:r w:rsidR="002E3ACD">
        <w:t xml:space="preserve">si riporta che </w:t>
      </w:r>
      <w:r w:rsidR="008D539D">
        <w:t>le persone che affermano di essere bambini non sono generalmente rappresentate o informate dei loro diritti in una lingua che</w:t>
      </w:r>
      <w:r w:rsidR="007D08CE">
        <w:t xml:space="preserve"> possono</w:t>
      </w:r>
      <w:r w:rsidR="008D539D">
        <w:t xml:space="preserve"> capi</w:t>
      </w:r>
      <w:r w:rsidR="007D08CE">
        <w:t>re</w:t>
      </w:r>
      <w:r w:rsidR="008D539D">
        <w:t xml:space="preserve"> </w:t>
      </w:r>
      <w:r w:rsidR="002E3ACD">
        <w:t xml:space="preserve">nel corso </w:t>
      </w:r>
      <w:proofErr w:type="gramStart"/>
      <w:r w:rsidR="002E3ACD">
        <w:t xml:space="preserve">della </w:t>
      </w:r>
      <w:r w:rsidR="008D539D">
        <w:t>la</w:t>
      </w:r>
      <w:proofErr w:type="gramEnd"/>
      <w:r w:rsidR="008D539D">
        <w:t xml:space="preserve"> valutazione"</w:t>
      </w:r>
      <w:r w:rsidR="007D08CE">
        <w:t>,</w:t>
      </w:r>
      <w:r w:rsidR="008D539D">
        <w:t xml:space="preserve"> e che</w:t>
      </w:r>
      <w:r w:rsidR="002E3ACD">
        <w:t xml:space="preserve"> attualmente in Grecia</w:t>
      </w:r>
      <w:r w:rsidR="008D539D">
        <w:t xml:space="preserve"> "gli esami non sono sufficienti per valutare accuratamente l'età di una persona"</w:t>
      </w:r>
      <w:r w:rsidR="002E3ACD">
        <w:rPr>
          <w:rStyle w:val="Rimandonotaapidipagina"/>
        </w:rPr>
        <w:footnoteReference w:id="21"/>
      </w:r>
      <w:r w:rsidR="008D539D">
        <w:t>.</w:t>
      </w:r>
      <w:r w:rsidR="008D539D">
        <w:tab/>
      </w:r>
    </w:p>
    <w:p w14:paraId="369A315F" w14:textId="108A59DA" w:rsidR="007D4028" w:rsidRDefault="008D539D" w:rsidP="0097074E">
      <w:pPr>
        <w:jc w:val="both"/>
      </w:pPr>
      <w:r>
        <w:t xml:space="preserve">Nel complesso, </w:t>
      </w:r>
      <w:r w:rsidR="002E3ACD">
        <w:t>su</w:t>
      </w:r>
      <w:r>
        <w:t xml:space="preserve">lle isole greche ci sono oggi più di 38.600 persone che vivono </w:t>
      </w:r>
      <w:r w:rsidR="002E3ACD">
        <w:t>negli</w:t>
      </w:r>
      <w:r>
        <w:t xml:space="preserve"> </w:t>
      </w:r>
      <w:proofErr w:type="spellStart"/>
      <w:r w:rsidR="007D08CE">
        <w:t>hotspot</w:t>
      </w:r>
      <w:proofErr w:type="spellEnd"/>
      <w:r>
        <w:t>, che hanno</w:t>
      </w:r>
      <w:r w:rsidR="007D08CE">
        <w:t xml:space="preserve"> però</w:t>
      </w:r>
      <w:r>
        <w:t xml:space="preserve"> una capacità di</w:t>
      </w:r>
      <w:r w:rsidR="007D08CE">
        <w:t xml:space="preserve"> soli</w:t>
      </w:r>
      <w:r>
        <w:t xml:space="preserve"> 6.178 p</w:t>
      </w:r>
      <w:r w:rsidR="007D08CE">
        <w:t>osti</w:t>
      </w:r>
      <w:r>
        <w:t>, mentre il numero totale di individui intrappolati nelle isole è superiore a 42.000</w:t>
      </w:r>
      <w:r w:rsidR="002E3ACD">
        <w:rPr>
          <w:rStyle w:val="Rimandonotaapidipagina"/>
        </w:rPr>
        <w:footnoteReference w:id="22"/>
      </w:r>
      <w:r>
        <w:t xml:space="preserve">. Ci uniamo nel </w:t>
      </w:r>
      <w:r w:rsidR="007D08CE">
        <w:t>condannare</w:t>
      </w:r>
      <w:r>
        <w:t xml:space="preserve"> questa situazione in un'Europa "fondata sui valori del rispetto della </w:t>
      </w:r>
      <w:r>
        <w:lastRenderedPageBreak/>
        <w:t>dignità umana, della libertà, della democrazia, dell'uguaglianza, dello stato di diritto e del rispetto dei diritti umani"</w:t>
      </w:r>
      <w:r w:rsidR="002E3ACD">
        <w:rPr>
          <w:rStyle w:val="Rimandonotaapidipagina"/>
        </w:rPr>
        <w:footnoteReference w:id="23"/>
      </w:r>
      <w:r>
        <w:t>.</w:t>
      </w:r>
      <w:r>
        <w:tab/>
      </w:r>
    </w:p>
    <w:p w14:paraId="23647F09" w14:textId="099C067E" w:rsidR="008D539D" w:rsidRPr="007D08CE" w:rsidRDefault="007D08CE" w:rsidP="0097074E">
      <w:pPr>
        <w:jc w:val="both"/>
        <w:rPr>
          <w:b/>
          <w:bCs/>
        </w:rPr>
      </w:pPr>
      <w:r>
        <w:rPr>
          <w:b/>
          <w:bCs/>
        </w:rPr>
        <w:t>Il c</w:t>
      </w:r>
      <w:r w:rsidR="008D539D" w:rsidRPr="007D08CE">
        <w:rPr>
          <w:b/>
          <w:bCs/>
        </w:rPr>
        <w:t>ontesto</w:t>
      </w:r>
      <w:r w:rsidR="00A9732B" w:rsidRPr="007D08CE">
        <w:rPr>
          <w:b/>
          <w:bCs/>
        </w:rPr>
        <w:t>: l</w:t>
      </w:r>
      <w:r w:rsidR="008D539D" w:rsidRPr="007D08CE">
        <w:rPr>
          <w:b/>
          <w:bCs/>
        </w:rPr>
        <w:t>'approccio "</w:t>
      </w:r>
      <w:proofErr w:type="spellStart"/>
      <w:r w:rsidR="008D539D" w:rsidRPr="007D08CE">
        <w:rPr>
          <w:b/>
          <w:bCs/>
        </w:rPr>
        <w:t>hotspot</w:t>
      </w:r>
      <w:proofErr w:type="spellEnd"/>
      <w:r w:rsidR="008D539D" w:rsidRPr="007D08CE">
        <w:rPr>
          <w:b/>
          <w:bCs/>
        </w:rPr>
        <w:t xml:space="preserve"> " dell'UE </w:t>
      </w:r>
    </w:p>
    <w:p w14:paraId="75D2B987" w14:textId="4D3B027F" w:rsidR="008D539D" w:rsidRDefault="008D539D" w:rsidP="0097074E">
      <w:pPr>
        <w:jc w:val="both"/>
      </w:pPr>
      <w:r w:rsidRPr="008D539D">
        <w:t>Per quattro anni l'UE ha incentrato la sua risposta agli arrivi di persone in cerca di protezione sull'intensificazione dei controlli alle frontiere</w:t>
      </w:r>
      <w:r w:rsidR="007D08CE">
        <w:t xml:space="preserve"> </w:t>
      </w:r>
      <w:r w:rsidR="0048107C">
        <w:t>con lo scopo di prevenire gli arrivi, così com</w:t>
      </w:r>
      <w:r w:rsidR="007D08CE">
        <w:t>e</w:t>
      </w:r>
      <w:r w:rsidRPr="008D539D">
        <w:t xml:space="preserve"> attraverso il contenimento di massa nell'ambito dell'approccio</w:t>
      </w:r>
      <w:r w:rsidR="0048107C">
        <w:t xml:space="preserve"> europeo degli</w:t>
      </w:r>
      <w:r w:rsidRPr="008D539D">
        <w:t xml:space="preserve"> "</w:t>
      </w:r>
      <w:proofErr w:type="spellStart"/>
      <w:r w:rsidRPr="008D539D">
        <w:t>hotspot</w:t>
      </w:r>
      <w:proofErr w:type="spellEnd"/>
      <w:r w:rsidRPr="008D539D">
        <w:t>".</w:t>
      </w:r>
      <w:r w:rsidR="007D08CE">
        <w:t xml:space="preserve"> </w:t>
      </w:r>
      <w:r w:rsidRPr="008D539D">
        <w:t>Originariamente concepit</w:t>
      </w:r>
      <w:r w:rsidR="007D08CE">
        <w:t>i</w:t>
      </w:r>
      <w:r w:rsidRPr="008D539D">
        <w:t xml:space="preserve"> come centri di accoglienza e di identificazione aperti per sostenere gli Stati membri in prima linea nel trattamento rapido degli arrivi dei richiedenti asilo</w:t>
      </w:r>
      <w:r w:rsidR="0048107C">
        <w:rPr>
          <w:rStyle w:val="Rimandonotaapidipagina"/>
        </w:rPr>
        <w:footnoteReference w:id="24"/>
      </w:r>
      <w:r w:rsidRPr="008D539D">
        <w:t xml:space="preserve">, dall'entrata in vigore della </w:t>
      </w:r>
      <w:r w:rsidR="0048107C">
        <w:t>D</w:t>
      </w:r>
      <w:r w:rsidRPr="008D539D">
        <w:t>ichiarazione UE-Turchia del marzo 2016</w:t>
      </w:r>
      <w:r w:rsidR="0048107C">
        <w:rPr>
          <w:rStyle w:val="Rimandonotaapidipagina"/>
        </w:rPr>
        <w:footnoteReference w:id="25"/>
      </w:r>
      <w:r w:rsidRPr="008D539D">
        <w:t xml:space="preserve"> e </w:t>
      </w:r>
      <w:r w:rsidR="007D08CE">
        <w:t xml:space="preserve">con </w:t>
      </w:r>
      <w:r w:rsidRPr="008D539D">
        <w:t xml:space="preserve">la concomitante restrizione geografica che impedisce alle persone di lasciare le isole durante </w:t>
      </w:r>
      <w:r w:rsidR="007D08CE">
        <w:t>la procedura di riconoscimento dell’</w:t>
      </w:r>
      <w:r w:rsidRPr="008D539D">
        <w:t xml:space="preserve">asilo, </w:t>
      </w:r>
      <w:r w:rsidRPr="00D94E66">
        <w:rPr>
          <w:b/>
          <w:bCs/>
        </w:rPr>
        <w:t xml:space="preserve">le isole e i </w:t>
      </w:r>
      <w:r w:rsidR="007D08CE" w:rsidRPr="00D94E66">
        <w:rPr>
          <w:b/>
          <w:bCs/>
        </w:rPr>
        <w:t>centri</w:t>
      </w:r>
      <w:r w:rsidRPr="00D94E66">
        <w:rPr>
          <w:b/>
          <w:bCs/>
        </w:rPr>
        <w:t xml:space="preserve"> si sono trasformati in campi sovraffollati che contengono migliaia di persone in condizioni disumane</w:t>
      </w:r>
      <w:r w:rsidRPr="008D539D">
        <w:t>.</w:t>
      </w:r>
      <w:r w:rsidRPr="008D539D">
        <w:tab/>
      </w:r>
    </w:p>
    <w:p w14:paraId="70137973" w14:textId="28231993" w:rsidR="008D539D" w:rsidRDefault="008D539D" w:rsidP="0097074E">
      <w:pPr>
        <w:jc w:val="both"/>
      </w:pPr>
      <w:r w:rsidRPr="008D539D">
        <w:t xml:space="preserve">Fin dalla loro nascita, questi </w:t>
      </w:r>
      <w:proofErr w:type="spellStart"/>
      <w:r w:rsidR="007D08CE">
        <w:t>hotspot</w:t>
      </w:r>
      <w:proofErr w:type="spellEnd"/>
      <w:r w:rsidRPr="008D539D">
        <w:t xml:space="preserve"> sono stati luoghi di </w:t>
      </w:r>
      <w:r w:rsidRPr="00D94E66">
        <w:rPr>
          <w:b/>
          <w:bCs/>
        </w:rPr>
        <w:t>sistematiche violazioni dei diritti umani</w:t>
      </w:r>
      <w:r w:rsidR="0038018A">
        <w:rPr>
          <w:rStyle w:val="Rimandonotaapidipagina"/>
          <w:b/>
          <w:bCs/>
        </w:rPr>
        <w:footnoteReference w:id="26"/>
      </w:r>
      <w:r>
        <w:t>.</w:t>
      </w:r>
      <w:r w:rsidR="007D08CE">
        <w:t xml:space="preserve"> </w:t>
      </w:r>
      <w:r>
        <w:t xml:space="preserve">Il direttore dell'Agenzia </w:t>
      </w:r>
      <w:r w:rsidR="0038018A">
        <w:t xml:space="preserve">europea </w:t>
      </w:r>
      <w:r>
        <w:t xml:space="preserve">per i </w:t>
      </w:r>
      <w:r w:rsidR="0038018A">
        <w:t>D</w:t>
      </w:r>
      <w:r>
        <w:t xml:space="preserve">iritti </w:t>
      </w:r>
      <w:r w:rsidR="0038018A">
        <w:t>F</w:t>
      </w:r>
      <w:r>
        <w:t xml:space="preserve">ondamentali, Michael </w:t>
      </w:r>
      <w:proofErr w:type="spellStart"/>
      <w:r>
        <w:t>O'Flaherty</w:t>
      </w:r>
      <w:proofErr w:type="spellEnd"/>
      <w:r>
        <w:t>, ha descritto l'</w:t>
      </w:r>
      <w:proofErr w:type="spellStart"/>
      <w:r>
        <w:t>hotspot</w:t>
      </w:r>
      <w:proofErr w:type="spellEnd"/>
      <w:r>
        <w:t xml:space="preserve"> </w:t>
      </w:r>
      <w:r w:rsidR="0038018A">
        <w:t xml:space="preserve">di </w:t>
      </w:r>
      <w:r>
        <w:t>Moria come "</w:t>
      </w:r>
      <w:r w:rsidRPr="00D94E66">
        <w:rPr>
          <w:b/>
          <w:bCs/>
        </w:rPr>
        <w:t xml:space="preserve">la più </w:t>
      </w:r>
      <w:r w:rsidR="0038018A" w:rsidRPr="00D94E66">
        <w:rPr>
          <w:b/>
          <w:bCs/>
        </w:rPr>
        <w:t xml:space="preserve">grande </w:t>
      </w:r>
      <w:r w:rsidRPr="00D94E66">
        <w:rPr>
          <w:b/>
          <w:bCs/>
        </w:rPr>
        <w:t>preoccupa</w:t>
      </w:r>
      <w:r w:rsidR="0038018A" w:rsidRPr="00D94E66">
        <w:rPr>
          <w:b/>
          <w:bCs/>
        </w:rPr>
        <w:t xml:space="preserve">zione in tema </w:t>
      </w:r>
      <w:r w:rsidR="007D08CE" w:rsidRPr="00D94E66">
        <w:rPr>
          <w:b/>
          <w:bCs/>
        </w:rPr>
        <w:t>di</w:t>
      </w:r>
      <w:r w:rsidRPr="00D94E66">
        <w:rPr>
          <w:b/>
          <w:bCs/>
        </w:rPr>
        <w:t xml:space="preserve"> diritti fondamentali che stiamo affrontando in tutta l'Unione europea</w:t>
      </w:r>
      <w:r>
        <w:t>"</w:t>
      </w:r>
      <w:r w:rsidR="00471365">
        <w:rPr>
          <w:rStyle w:val="Rimandonotaapidipagina"/>
        </w:rPr>
        <w:footnoteReference w:id="27"/>
      </w:r>
      <w:r>
        <w:t xml:space="preserve">. Tra gli altri, il Comitato delle Nazioni Unite contro la </w:t>
      </w:r>
      <w:r w:rsidR="0038018A">
        <w:t>T</w:t>
      </w:r>
      <w:r>
        <w:t>ortura</w:t>
      </w:r>
      <w:r w:rsidR="00471365">
        <w:rPr>
          <w:rStyle w:val="Rimandonotaapidipagina"/>
        </w:rPr>
        <w:footnoteReference w:id="28"/>
      </w:r>
      <w:r>
        <w:t xml:space="preserve">, l'Alto Commissariato delle Nazioni Unite per i </w:t>
      </w:r>
      <w:r w:rsidR="0038018A">
        <w:t>R</w:t>
      </w:r>
      <w:r>
        <w:t>ifugiati</w:t>
      </w:r>
      <w:r w:rsidR="00471365">
        <w:rPr>
          <w:rStyle w:val="Rimandonotaapidipagina"/>
        </w:rPr>
        <w:footnoteReference w:id="29"/>
      </w:r>
      <w:r>
        <w:t xml:space="preserve">, </w:t>
      </w:r>
      <w:r w:rsidR="00471365">
        <w:t>il</w:t>
      </w:r>
      <w:r w:rsidR="0038018A">
        <w:t xml:space="preserve"> Commissario</w:t>
      </w:r>
      <w:r>
        <w:t xml:space="preserve"> del Consiglio d'Europa per i diritti umani</w:t>
      </w:r>
      <w:r w:rsidR="00471365">
        <w:rPr>
          <w:rStyle w:val="Rimandonotaapidipagina"/>
        </w:rPr>
        <w:footnoteReference w:id="30"/>
      </w:r>
      <w:r>
        <w:t>, membri del Parlamento europeo</w:t>
      </w:r>
      <w:r w:rsidR="0038018A">
        <w:rPr>
          <w:rStyle w:val="Rimandonotaapidipagina"/>
        </w:rPr>
        <w:footnoteReference w:id="31"/>
      </w:r>
      <w:r>
        <w:t>, Amnesty International</w:t>
      </w:r>
      <w:r w:rsidR="0038018A">
        <w:rPr>
          <w:rStyle w:val="Rimandonotaapidipagina"/>
        </w:rPr>
        <w:footnoteReference w:id="32"/>
      </w:r>
      <w:r>
        <w:t xml:space="preserve">, Human </w:t>
      </w:r>
      <w:proofErr w:type="spellStart"/>
      <w:r>
        <w:t>Rights</w:t>
      </w:r>
      <w:proofErr w:type="spellEnd"/>
      <w:r>
        <w:t xml:space="preserve"> Watch</w:t>
      </w:r>
      <w:r w:rsidR="0038018A">
        <w:rPr>
          <w:rStyle w:val="Rimandonotaapidipagina"/>
        </w:rPr>
        <w:footnoteReference w:id="33"/>
      </w:r>
      <w:r>
        <w:t xml:space="preserve">, </w:t>
      </w:r>
      <w:proofErr w:type="spellStart"/>
      <w:r>
        <w:t>Refugee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Europe, </w:t>
      </w:r>
      <w:proofErr w:type="spellStart"/>
      <w:r>
        <w:t>Oxfam</w:t>
      </w:r>
      <w:proofErr w:type="spellEnd"/>
      <w:r w:rsidR="0038018A">
        <w:rPr>
          <w:rStyle w:val="Rimandonotaapidipagina"/>
        </w:rPr>
        <w:footnoteReference w:id="34"/>
      </w:r>
      <w:r>
        <w:t>,</w:t>
      </w:r>
      <w:r w:rsidR="007D08CE">
        <w:t xml:space="preserve"> </w:t>
      </w:r>
      <w:r>
        <w:t>Save the Children</w:t>
      </w:r>
      <w:r w:rsidR="0038018A">
        <w:rPr>
          <w:rStyle w:val="Rimandonotaapidipagina"/>
        </w:rPr>
        <w:footnoteReference w:id="35"/>
      </w:r>
      <w:r>
        <w:t>, il Consiglio danese per i rifugiati</w:t>
      </w:r>
      <w:r w:rsidR="0038018A">
        <w:rPr>
          <w:rStyle w:val="Rimandonotaapidipagina"/>
        </w:rPr>
        <w:footnoteReference w:id="36"/>
      </w:r>
      <w:r>
        <w:t xml:space="preserve">, e </w:t>
      </w:r>
      <w:r w:rsidR="0038018A">
        <w:t>Medici Senza Frontiere</w:t>
      </w:r>
      <w:r w:rsidR="0038018A">
        <w:rPr>
          <w:rStyle w:val="Rimandonotaapidipagina"/>
        </w:rPr>
        <w:footnoteReference w:id="37"/>
      </w:r>
      <w:r>
        <w:t xml:space="preserve"> hanno costantemente portato alla luce </w:t>
      </w:r>
      <w:r w:rsidR="007D08CE">
        <w:t>i problemi</w:t>
      </w:r>
      <w:r>
        <w:t xml:space="preserve">, le condizioni di vita inferiori agli standard </w:t>
      </w:r>
      <w:r w:rsidR="007D08CE">
        <w:t xml:space="preserve">di dignità umana </w:t>
      </w:r>
      <w:r>
        <w:t>e le violazioni dei diritti umani che si verificano in questi campi.</w:t>
      </w:r>
      <w:r>
        <w:tab/>
      </w:r>
    </w:p>
    <w:p w14:paraId="6548426B" w14:textId="2C4788FD" w:rsidR="008D539D" w:rsidRDefault="008D539D" w:rsidP="0097074E">
      <w:pPr>
        <w:jc w:val="both"/>
      </w:pPr>
      <w:r w:rsidRPr="00D94E66">
        <w:rPr>
          <w:b/>
          <w:bCs/>
        </w:rPr>
        <w:t xml:space="preserve">Nel dicembre 2019 la Corte europea dei diritti dell'uomo (CEDU) </w:t>
      </w:r>
      <w:r>
        <w:t xml:space="preserve">ha concesso misure provvisorie nel caso di cinque </w:t>
      </w:r>
      <w:r w:rsidR="0038018A">
        <w:t xml:space="preserve">minori </w:t>
      </w:r>
      <w:r>
        <w:t>non accompagnati che vivono nell</w:t>
      </w:r>
      <w:r w:rsidR="007D08CE">
        <w:t xml:space="preserve">o </w:t>
      </w:r>
      <w:proofErr w:type="spellStart"/>
      <w:r w:rsidR="007D08CE">
        <w:t>hotspot</w:t>
      </w:r>
      <w:proofErr w:type="spellEnd"/>
      <w:r>
        <w:t xml:space="preserve"> di </w:t>
      </w:r>
      <w:proofErr w:type="spellStart"/>
      <w:r>
        <w:t>Vathy</w:t>
      </w:r>
      <w:proofErr w:type="spellEnd"/>
      <w:r>
        <w:t xml:space="preserve"> a </w:t>
      </w:r>
      <w:proofErr w:type="spellStart"/>
      <w:r>
        <w:t>Samos</w:t>
      </w:r>
      <w:proofErr w:type="spellEnd"/>
      <w:r>
        <w:t>. La Corte ha riconosciuto che le condizioni nel</w:t>
      </w:r>
      <w:r w:rsidR="007D08CE">
        <w:t>lo</w:t>
      </w:r>
      <w:r>
        <w:t xml:space="preserve"> </w:t>
      </w:r>
      <w:proofErr w:type="spellStart"/>
      <w:r>
        <w:t>hotspot</w:t>
      </w:r>
      <w:proofErr w:type="spellEnd"/>
      <w:r>
        <w:t xml:space="preserve"> sono inadatte ai </w:t>
      </w:r>
      <w:r w:rsidR="0038018A">
        <w:t xml:space="preserve">minori </w:t>
      </w:r>
      <w:r>
        <w:t>non accompagnati</w:t>
      </w:r>
      <w:r w:rsidR="007D08CE">
        <w:t>,</w:t>
      </w:r>
      <w:r>
        <w:t xml:space="preserve"> e potenzialmente in violazione dell'articolo 3 della Convenzione europea dei diritti dell'uomo, che vieta trattamenti inumani e degradanti, e ha ordinato alla Grecia di trasferire urgentemente i bambini in un alloggio adeguato</w:t>
      </w:r>
      <w:r w:rsidR="0038018A">
        <w:t xml:space="preserve"> alla loro età</w:t>
      </w:r>
      <w:r w:rsidR="0038018A">
        <w:rPr>
          <w:rStyle w:val="Rimandonotaapidipagina"/>
        </w:rPr>
        <w:footnoteReference w:id="38"/>
      </w:r>
      <w:r>
        <w:t xml:space="preserve">. Una decisione simile per il trasferimento immediato dei </w:t>
      </w:r>
      <w:r w:rsidR="0038018A">
        <w:t xml:space="preserve">minori </w:t>
      </w:r>
      <w:r>
        <w:t>non accompagnati dalle isole greche in "rifugi adeguati all'età" è stata emessa dal Comitato europeo per i diritti sociali del Consiglio d'Europa</w:t>
      </w:r>
      <w:r w:rsidR="0038018A">
        <w:rPr>
          <w:rStyle w:val="Rimandonotaapidipagina"/>
        </w:rPr>
        <w:footnoteReference w:id="39"/>
      </w:r>
      <w:r>
        <w:t>.</w:t>
      </w:r>
      <w:r>
        <w:tab/>
      </w:r>
      <w:r>
        <w:tab/>
      </w:r>
    </w:p>
    <w:p w14:paraId="5B5D1BA4" w14:textId="048869CD" w:rsidR="008D539D" w:rsidRDefault="008D539D" w:rsidP="0097074E">
      <w:pPr>
        <w:jc w:val="both"/>
      </w:pPr>
      <w:r>
        <w:lastRenderedPageBreak/>
        <w:t>Il trasferimento di minori non accompagnati nella Grecia continentale non è una soluzione sufficiente, poiché, a causa della mancanza di alloggi adeguat</w:t>
      </w:r>
      <w:r w:rsidR="007D08CE">
        <w:t>i</w:t>
      </w:r>
      <w:r>
        <w:t>, molti minori potrebbero ancora essere confinati nei commissariati di polizia, vivere con adulti non imparentati nei campi o dormire per strada, senza un tutore.</w:t>
      </w:r>
      <w:r w:rsidR="007D08CE">
        <w:t xml:space="preserve"> </w:t>
      </w:r>
      <w:r>
        <w:t xml:space="preserve">La mancanza di un sistema </w:t>
      </w:r>
      <w:r w:rsidR="0074391E">
        <w:t xml:space="preserve">permanente </w:t>
      </w:r>
      <w:r>
        <w:t xml:space="preserve">di </w:t>
      </w:r>
      <w:r w:rsidR="0074391E">
        <w:t>ricollocamento</w:t>
      </w:r>
      <w:r>
        <w:t xml:space="preserve"> per i richiedenti asilo in altri paesi europei e i lunghi ritardi nel trattamento delle richieste di ricongiungimento familiare non fanno che peggiorare la situazione, e il trasferimento dei minori non accompagnati in altri Stati membri dell'UE </w:t>
      </w:r>
      <w:r w:rsidR="007D08CE">
        <w:t>risulta</w:t>
      </w:r>
      <w:r>
        <w:t xml:space="preserve"> quindi fondamentale per </w:t>
      </w:r>
      <w:r w:rsidR="0074391E">
        <w:t xml:space="preserve">offrire </w:t>
      </w:r>
      <w:r>
        <w:t xml:space="preserve">una soluzione duratura </w:t>
      </w:r>
      <w:r w:rsidR="0074391E">
        <w:t xml:space="preserve">a </w:t>
      </w:r>
      <w:r>
        <w:t>questi bambini.</w:t>
      </w:r>
      <w:r w:rsidR="007D08CE">
        <w:t xml:space="preserve"> </w:t>
      </w:r>
      <w:r>
        <w:t xml:space="preserve">In linea con il Regolamento Dublino III, i </w:t>
      </w:r>
      <w:r w:rsidR="0074391E">
        <w:t xml:space="preserve">minori </w:t>
      </w:r>
      <w:r>
        <w:t>non accompagnati dovrebbero essere trasferiti in primo luogo in uno Stato membro dove hanno membri della famiglia che sono in grado e disposti a prendersi cura di loro.</w:t>
      </w:r>
      <w:r>
        <w:tab/>
      </w:r>
    </w:p>
    <w:p w14:paraId="46823EAF" w14:textId="07E2E72B" w:rsidR="008D539D" w:rsidRDefault="008D539D" w:rsidP="0097074E">
      <w:pPr>
        <w:jc w:val="both"/>
      </w:pPr>
      <w:r>
        <w:t xml:space="preserve">Mentre il governo greco deve rispettare i suoi obblighi legali nei confronti dei </w:t>
      </w:r>
      <w:r w:rsidR="0074391E">
        <w:t xml:space="preserve">minori </w:t>
      </w:r>
      <w:r>
        <w:t>non accompagnati, è giunto il momento che i leader europei si assumano la responsabilità di fornire a questi bambini un'adeguata assistenza e protezione</w:t>
      </w:r>
      <w:r w:rsidR="0074391E">
        <w:t xml:space="preserve"> sul territorio dell'UE</w:t>
      </w:r>
      <w:r>
        <w:t>.</w:t>
      </w:r>
      <w:r>
        <w:tab/>
      </w:r>
    </w:p>
    <w:p w14:paraId="08776839" w14:textId="77777777" w:rsidR="008D539D" w:rsidRDefault="008D539D" w:rsidP="008D539D"/>
    <w:p w14:paraId="0B878409" w14:textId="53133012" w:rsidR="008D539D" w:rsidRDefault="00D55737" w:rsidP="008D539D">
      <w:r>
        <w:t>Firmato da:</w:t>
      </w:r>
    </w:p>
    <w:p w14:paraId="143F88E4" w14:textId="77777777" w:rsidR="00D55737" w:rsidRDefault="00D55737" w:rsidP="00D5573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it-IT"/>
        </w:rPr>
        <w:sectPr w:rsidR="00D5573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1792726" w14:textId="77777777" w:rsidR="00D55737" w:rsidRDefault="00D55737" w:rsidP="00D5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5737">
        <w:rPr>
          <w:rFonts w:ascii="Calibri" w:eastAsia="Times New Roman" w:hAnsi="Calibri" w:cs="Times New Roman"/>
          <w:lang w:eastAsia="it-IT"/>
        </w:rPr>
        <w:t>100Million</w:t>
      </w:r>
      <w:r w:rsidRPr="00D55737">
        <w:rPr>
          <w:rFonts w:ascii="Calibri" w:eastAsia="Times New Roman" w:hAnsi="Calibri" w:cs="Times New Roman"/>
          <w:lang w:eastAsia="it-IT"/>
        </w:rPr>
        <w:br/>
        <w:t>ADP Amici dei Popoli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Better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Days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  <w:t xml:space="preserve">Boat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Refugee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Foundation</w:t>
      </w:r>
      <w:r w:rsidRPr="00D55737">
        <w:rPr>
          <w:rFonts w:ascii="Calibri" w:eastAsia="Times New Roman" w:hAnsi="Calibri" w:cs="Times New Roman"/>
          <w:lang w:eastAsia="it-IT"/>
        </w:rPr>
        <w:br/>
        <w:t>Caritas Europa</w:t>
      </w:r>
      <w:r w:rsidRPr="00D55737">
        <w:rPr>
          <w:rFonts w:ascii="Calibri" w:eastAsia="Times New Roman" w:hAnsi="Calibri" w:cs="Times New Roman"/>
          <w:lang w:eastAsia="it-IT"/>
        </w:rPr>
        <w:br/>
        <w:t xml:space="preserve">Centro Volontari Cooperazione allo Sviluppo (CVCS) Child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Circle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  <w:t>Concord Italia</w:t>
      </w:r>
      <w:r w:rsidRPr="00D55737">
        <w:rPr>
          <w:rFonts w:ascii="Calibri" w:eastAsia="Times New Roman" w:hAnsi="Calibri" w:cs="Times New Roman"/>
          <w:lang w:eastAsia="it-IT"/>
        </w:rPr>
        <w:br/>
        <w:t>COP Piemonte</w:t>
      </w:r>
      <w:r w:rsidRPr="00D55737">
        <w:rPr>
          <w:rFonts w:ascii="Calibri" w:eastAsia="Times New Roman" w:hAnsi="Calibri" w:cs="Times New Roman"/>
          <w:lang w:eastAsia="it-IT"/>
        </w:rPr>
        <w:br/>
        <w:t xml:space="preserve">COSPE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Onlus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Danish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Refugee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Council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(DRC)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Defence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for Children International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Greece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Defence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for Children International Italia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Defence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for Children International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Defence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for Children the Netherlands (coordinator of the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European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Children’s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Rights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Helpdesk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project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)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Défense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des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Enfants International –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Belgique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(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Defence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for Children International –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Belgium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)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Destination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Unknown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  <w:t xml:space="preserve">Diaconia ECCB – Center of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Relief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and Development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Dynamo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International – Street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Workers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Network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Eurochild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  <w:t xml:space="preserve">FENIX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Humanitarian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Legal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Aid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  <w:t xml:space="preserve">FOCSIV (partner of the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project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Faces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of Migration) Global Call to Action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Against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Poverty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(GCAP) Europe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Greek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Council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for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Refugees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(GCR)</w:t>
      </w:r>
      <w:r w:rsidRPr="00D55737">
        <w:rPr>
          <w:rFonts w:ascii="Calibri" w:eastAsia="Times New Roman" w:hAnsi="Calibri" w:cs="Times New Roman"/>
          <w:lang w:eastAsia="it-IT"/>
        </w:rPr>
        <w:br/>
        <w:t xml:space="preserve">Help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Refugees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  <w:t xml:space="preserve">HIAS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Greece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  <w:t xml:space="preserve">Human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Rights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Watch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Immigrant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Council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of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Ireland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  <w:t xml:space="preserve">International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Catholic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Migration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Commission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(ICMC) Europe</w:t>
      </w:r>
      <w:r w:rsidRPr="00D55737">
        <w:rPr>
          <w:rFonts w:ascii="Calibri" w:eastAsia="Times New Roman" w:hAnsi="Calibri" w:cs="Times New Roman"/>
          <w:lang w:eastAsia="it-IT"/>
        </w:rPr>
        <w:br/>
      </w:r>
      <w:r w:rsidRPr="00D55737">
        <w:rPr>
          <w:rFonts w:ascii="Calibri" w:eastAsia="Times New Roman" w:hAnsi="Calibri" w:cs="Times New Roman"/>
          <w:lang w:eastAsia="it-IT"/>
        </w:rPr>
        <w:t xml:space="preserve">International Rescue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Committee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Khora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Legal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Kopin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  <w:t xml:space="preserve">Legal Centre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Lesvos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Lesvos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Solidarity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</w:p>
    <w:p w14:paraId="227AC80A" w14:textId="6A53F209" w:rsidR="00D55737" w:rsidRPr="00D55737" w:rsidRDefault="00D55737" w:rsidP="00D5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55737">
        <w:rPr>
          <w:rFonts w:ascii="Calibri" w:eastAsia="Times New Roman" w:hAnsi="Calibri" w:cs="Times New Roman"/>
          <w:lang w:eastAsia="it-IT"/>
        </w:rPr>
        <w:t>Lighthouse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Relief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(LHR)</w:t>
      </w:r>
      <w:r w:rsidRPr="00D55737">
        <w:rPr>
          <w:rFonts w:ascii="Calibri" w:eastAsia="Times New Roman" w:hAnsi="Calibri" w:cs="Times New Roman"/>
          <w:lang w:eastAsia="it-IT"/>
        </w:rPr>
        <w:br/>
        <w:t xml:space="preserve">Movimento per l'Autosviluppo, l'Interscambio e la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Solidarieta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>̀ (MAIS)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Médecins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Sans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Frontières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METAdrasi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Missing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Children Europe</w:t>
      </w:r>
      <w:r w:rsidRPr="00D55737">
        <w:rPr>
          <w:rFonts w:ascii="Calibri" w:eastAsia="Times New Roman" w:hAnsi="Calibri" w:cs="Times New Roman"/>
          <w:lang w:eastAsia="it-IT"/>
        </w:rPr>
        <w:br/>
        <w:t>Mobile Info Team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Moviment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Graffitti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  <w:t xml:space="preserve">Network for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Children's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Rights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(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Greece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>)</w:t>
      </w:r>
      <w:r w:rsidRPr="00D55737">
        <w:rPr>
          <w:rFonts w:ascii="Calibri" w:eastAsia="Times New Roman" w:hAnsi="Calibri" w:cs="Times New Roman"/>
          <w:lang w:eastAsia="it-IT"/>
        </w:rPr>
        <w:br/>
        <w:t xml:space="preserve">Office of the Dean,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Faculty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for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Education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University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of Malta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One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Happy Family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Organising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Bureau of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European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School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Student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Unions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(OBESSU)</w:t>
      </w:r>
      <w:r w:rsidRPr="00D55737">
        <w:rPr>
          <w:rFonts w:ascii="Calibri" w:eastAsia="Times New Roman" w:hAnsi="Calibri" w:cs="Times New Roman"/>
          <w:lang w:eastAsia="it-IT"/>
        </w:rPr>
        <w:br/>
        <w:t>Organization Mondiale pour l'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Éducation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Préscolaire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/ World Organization for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Early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Childhood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Education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Oxfam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  <w:t>PAX</w:t>
      </w:r>
      <w:r w:rsidRPr="00D55737">
        <w:rPr>
          <w:rFonts w:ascii="Calibri" w:eastAsia="Times New Roman" w:hAnsi="Calibri" w:cs="Times New Roman"/>
          <w:lang w:eastAsia="it-IT"/>
        </w:rPr>
        <w:br/>
        <w:t xml:space="preserve">RE.TE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Ong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- Associazione di tecnici per la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solidarieta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>̀ e la cooperazione internazionale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Refugee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Legal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Support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(UK)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Refugee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Rescue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Refugee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Rights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Europe (RRE)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Safe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Passage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International</w:t>
      </w:r>
      <w:r w:rsidRPr="00D55737">
        <w:rPr>
          <w:rFonts w:ascii="Calibri" w:eastAsia="Times New Roman" w:hAnsi="Calibri" w:cs="Times New Roman"/>
          <w:lang w:eastAsia="it-IT"/>
        </w:rPr>
        <w:br/>
        <w:t>Save the Children</w:t>
      </w:r>
      <w:r w:rsidRPr="00D55737">
        <w:rPr>
          <w:rFonts w:ascii="Calibri" w:eastAsia="Times New Roman" w:hAnsi="Calibri" w:cs="Times New Roman"/>
          <w:lang w:eastAsia="it-IT"/>
        </w:rPr>
        <w:br/>
      </w:r>
      <w:r w:rsidRPr="00D55737">
        <w:rPr>
          <w:rFonts w:ascii="Calibri" w:eastAsia="Times New Roman" w:hAnsi="Calibri" w:cs="Times New Roman"/>
          <w:lang w:eastAsia="it-IT"/>
        </w:rPr>
        <w:lastRenderedPageBreak/>
        <w:t xml:space="preserve">SB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OverSeas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Solidarity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Now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Spark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15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Stichting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Vluchteling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Still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I Rise</w:t>
      </w:r>
      <w:r w:rsidRPr="00D55737">
        <w:rPr>
          <w:rFonts w:ascii="Calibri" w:eastAsia="Times New Roman" w:hAnsi="Calibri" w:cs="Times New Roman"/>
          <w:lang w:eastAsia="it-IT"/>
        </w:rPr>
        <w:br/>
        <w:t xml:space="preserve">Studenti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Ħarsien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Soċjali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Tampep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Onlus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  <w:t xml:space="preserve">Terre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des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Hommes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Greece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  <w:t xml:space="preserve">Terre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des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Hommes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International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Federation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Velos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Youth</w:t>
      </w:r>
      <w:r w:rsidRPr="00D55737">
        <w:rPr>
          <w:rFonts w:ascii="Calibri" w:eastAsia="Times New Roman" w:hAnsi="Calibri" w:cs="Times New Roman"/>
          <w:lang w:eastAsia="it-IT"/>
        </w:rPr>
        <w:br/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WeWorld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Pr="00D55737">
        <w:rPr>
          <w:rFonts w:ascii="Calibri" w:eastAsia="Times New Roman" w:hAnsi="Calibri" w:cs="Times New Roman"/>
          <w:lang w:eastAsia="it-IT"/>
        </w:rPr>
        <w:t>Onlus</w:t>
      </w:r>
      <w:proofErr w:type="spellEnd"/>
      <w:r w:rsidRPr="00D55737">
        <w:rPr>
          <w:rFonts w:ascii="Calibri" w:eastAsia="Times New Roman" w:hAnsi="Calibri" w:cs="Times New Roman"/>
          <w:lang w:eastAsia="it-IT"/>
        </w:rPr>
        <w:t xml:space="preserve"> </w:t>
      </w:r>
    </w:p>
    <w:p w14:paraId="36A1C165" w14:textId="77777777" w:rsidR="00D55737" w:rsidRDefault="00D55737" w:rsidP="008D539D">
      <w:pPr>
        <w:sectPr w:rsidR="00D55737" w:rsidSect="00D5573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5506BB45" w14:textId="2CC07B58" w:rsidR="006C2F80" w:rsidRDefault="006C2F80" w:rsidP="00352057">
      <w:bookmarkStart w:id="0" w:name="_GoBack"/>
      <w:bookmarkEnd w:id="0"/>
    </w:p>
    <w:p w14:paraId="257AFD48" w14:textId="77777777" w:rsidR="006C2F80" w:rsidRDefault="006C2F80"/>
    <w:sectPr w:rsidR="006C2F80" w:rsidSect="00D5573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374A7" w14:textId="77777777" w:rsidR="00A63276" w:rsidRDefault="00A63276" w:rsidP="009B1DC8">
      <w:pPr>
        <w:spacing w:after="0" w:line="240" w:lineRule="auto"/>
      </w:pPr>
      <w:r>
        <w:separator/>
      </w:r>
    </w:p>
  </w:endnote>
  <w:endnote w:type="continuationSeparator" w:id="0">
    <w:p w14:paraId="5DED82C1" w14:textId="77777777" w:rsidR="00A63276" w:rsidRDefault="00A63276" w:rsidP="009B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8FB3B" w14:textId="77777777" w:rsidR="00A63276" w:rsidRDefault="00A63276" w:rsidP="009B1DC8">
      <w:pPr>
        <w:spacing w:after="0" w:line="240" w:lineRule="auto"/>
      </w:pPr>
      <w:r>
        <w:separator/>
      </w:r>
    </w:p>
  </w:footnote>
  <w:footnote w:type="continuationSeparator" w:id="0">
    <w:p w14:paraId="00B4D468" w14:textId="77777777" w:rsidR="00A63276" w:rsidRDefault="00A63276" w:rsidP="009B1DC8">
      <w:pPr>
        <w:spacing w:after="0" w:line="240" w:lineRule="auto"/>
      </w:pPr>
      <w:r>
        <w:continuationSeparator/>
      </w:r>
    </w:p>
  </w:footnote>
  <w:footnote w:id="1">
    <w:p w14:paraId="764FA9F8" w14:textId="55441E4F" w:rsidR="009B1DC8" w:rsidRPr="00D94E66" w:rsidRDefault="009B1DC8" w:rsidP="00D94E66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Dati al 31 dicembre 2019, UNHCR: https://data2.unhcr.org/en/documents/download/73385 </w:t>
      </w:r>
    </w:p>
  </w:footnote>
  <w:footnote w:id="2">
    <w:p w14:paraId="3B9600E9" w14:textId="6239A27B" w:rsidR="009B1DC8" w:rsidRPr="00D94E66" w:rsidRDefault="009B1DC8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https://www.hrw.org/news/2019/12/18/greece-unaccompanied-children-risk </w:t>
      </w:r>
    </w:p>
  </w:footnote>
  <w:footnote w:id="3">
    <w:p w14:paraId="13F77372" w14:textId="31B1D855" w:rsidR="008D1801" w:rsidRPr="00D94E66" w:rsidRDefault="008D1801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http://www.ekathimerini.com/248651/article/ekathimerini/news/france-agrees-to-relocate-400-refugees-from- </w:t>
      </w:r>
      <w:proofErr w:type="spellStart"/>
      <w:r w:rsidRPr="00D94E66">
        <w:rPr>
          <w:rFonts w:asciiTheme="minorHAnsi" w:hAnsiTheme="minorHAnsi" w:cstheme="minorHAnsi"/>
          <w:sz w:val="18"/>
          <w:szCs w:val="18"/>
        </w:rPr>
        <w:t>greece</w:t>
      </w:r>
      <w:proofErr w:type="spellEnd"/>
      <w:r w:rsidRPr="00D94E66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6D807A25" w14:textId="49F0B08C" w:rsidR="008D1801" w:rsidRPr="00D94E66" w:rsidRDefault="008D1801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https://www.morgenpost.de/berlin/article227842655/Berlin-nimmt-minderjaehrige-Fluechtlinge-auf.html </w:t>
      </w:r>
    </w:p>
  </w:footnote>
  <w:footnote w:id="5">
    <w:p w14:paraId="72CE4D86" w14:textId="28B4FC35" w:rsidR="008D1801" w:rsidRPr="00D94E66" w:rsidRDefault="008D1801" w:rsidP="00D94E66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D94E66">
        <w:rPr>
          <w:rStyle w:val="Rimandonotaapidipagina"/>
          <w:rFonts w:cstheme="minorHAnsi"/>
          <w:sz w:val="18"/>
          <w:szCs w:val="18"/>
        </w:rPr>
        <w:footnoteRef/>
      </w:r>
      <w:r w:rsidRPr="00D94E66">
        <w:rPr>
          <w:rFonts w:cstheme="minorHAnsi"/>
          <w:sz w:val="18"/>
          <w:szCs w:val="18"/>
        </w:rPr>
        <w:t xml:space="preserve"> </w:t>
      </w:r>
      <w:r w:rsidRPr="00D94E66">
        <w:rPr>
          <w:rFonts w:eastAsia="Times New Roman" w:cstheme="minorHAnsi"/>
          <w:sz w:val="18"/>
          <w:szCs w:val="18"/>
          <w:lang w:eastAsia="it-IT"/>
        </w:rPr>
        <w:t xml:space="preserve">https://www.foreigner.fi/articulo/moving-to-finland/finland-prepares-to-host-175-women-and-children-seeking- </w:t>
      </w:r>
    </w:p>
  </w:footnote>
  <w:footnote w:id="6">
    <w:p w14:paraId="3358CD6B" w14:textId="4E2A6C6C" w:rsidR="008D1801" w:rsidRPr="00D94E66" w:rsidRDefault="008D1801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r w:rsidRPr="009B674C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9B674C">
        <w:rPr>
          <w:rFonts w:asciiTheme="minorHAnsi" w:hAnsiTheme="minorHAnsi" w:cstheme="minorHAnsi"/>
          <w:sz w:val="18"/>
          <w:szCs w:val="18"/>
        </w:rPr>
        <w:t xml:space="preserve"> https://www.infomigrants.net/en/post/22235/serbia-to-take-around-100-unaccompanied-children- from-</w:t>
      </w:r>
      <w:proofErr w:type="spellStart"/>
      <w:r w:rsidRPr="009B674C">
        <w:rPr>
          <w:rFonts w:asciiTheme="minorHAnsi" w:hAnsiTheme="minorHAnsi" w:cstheme="minorHAnsi"/>
          <w:sz w:val="18"/>
          <w:szCs w:val="18"/>
        </w:rPr>
        <w:t>greece</w:t>
      </w:r>
      <w:proofErr w:type="spellEnd"/>
      <w:r w:rsidRPr="009B674C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7">
    <w:p w14:paraId="04C7F3E7" w14:textId="58C9BB7C" w:rsidR="000D631D" w:rsidRPr="00D94E66" w:rsidRDefault="000D631D" w:rsidP="00D94E66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Circa 1000 minori stranieri non accompagnati sono al momento senza un rifugio sulla terraferma in Grecia, mentre 200 sono in custodia protettiva</w:t>
      </w:r>
      <w:r w:rsidRPr="00D94E66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4E66">
        <w:rPr>
          <w:rFonts w:asciiTheme="minorHAnsi" w:hAnsiTheme="minorHAnsi" w:cstheme="minorHAnsi"/>
          <w:sz w:val="18"/>
          <w:szCs w:val="18"/>
        </w:rPr>
        <w:t xml:space="preserve">http://www.ekka.org.gr/images/%CE%A3%CE%A4%CE%91%CE%A4%CE%99%CE%A3%CE%A4%CE%99%CE%9A%CE% 91_2020/EKKA%20Dashboard%2015-2-2020.pdf </w:t>
      </w:r>
    </w:p>
    <w:p w14:paraId="18CE3D6A" w14:textId="05E49972" w:rsidR="000D631D" w:rsidRDefault="000D631D">
      <w:pPr>
        <w:pStyle w:val="Testonotaapidipagina"/>
      </w:pPr>
    </w:p>
  </w:footnote>
  <w:footnote w:id="8">
    <w:p w14:paraId="613B70AF" w14:textId="00749D53" w:rsidR="00136D63" w:rsidRPr="00D94E66" w:rsidRDefault="00136D63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Informazioni fornite da Medici Senza Frontiere, febbraio 2020.</w:t>
      </w:r>
    </w:p>
  </w:footnote>
  <w:footnote w:id="9">
    <w:p w14:paraId="4DDC2E41" w14:textId="7D3947B5" w:rsidR="00136D63" w:rsidRPr="00D94E66" w:rsidRDefault="00136D63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https://www.theguardian.com/world/2020/feb/09/moria-refugee-camp-doctors-story-lesbos-greece </w:t>
      </w:r>
    </w:p>
  </w:footnote>
  <w:footnote w:id="10">
    <w:p w14:paraId="75F787F4" w14:textId="1FD68962" w:rsidR="00136D63" w:rsidRPr="00D94E66" w:rsidRDefault="00136D63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https://www.msf.org/greece-denies-healthcare-seriously-ill-refugee-children-lesbos</w:t>
      </w:r>
    </w:p>
  </w:footnote>
  <w:footnote w:id="11">
    <w:p w14:paraId="298BFB40" w14:textId="06782BD7" w:rsidR="002B5FE2" w:rsidRPr="00D94E66" w:rsidRDefault="002B5FE2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https://www.euronews.com/2020/01/25/at-least-140-children-with-serious-health-conditions-living-at-moria- </w:t>
      </w:r>
      <w:proofErr w:type="spellStart"/>
      <w:r w:rsidRPr="00D94E66">
        <w:rPr>
          <w:rFonts w:asciiTheme="minorHAnsi" w:hAnsiTheme="minorHAnsi" w:cstheme="minorHAnsi"/>
          <w:sz w:val="18"/>
          <w:szCs w:val="18"/>
        </w:rPr>
        <w:t>migrant</w:t>
      </w:r>
      <w:proofErr w:type="spellEnd"/>
      <w:r w:rsidRPr="00D94E66">
        <w:rPr>
          <w:rFonts w:asciiTheme="minorHAnsi" w:hAnsiTheme="minorHAnsi" w:cstheme="minorHAnsi"/>
          <w:sz w:val="18"/>
          <w:szCs w:val="18"/>
        </w:rPr>
        <w:t>-camp-</w:t>
      </w:r>
      <w:proofErr w:type="spellStart"/>
      <w:r w:rsidRPr="00D94E66">
        <w:rPr>
          <w:rFonts w:asciiTheme="minorHAnsi" w:hAnsiTheme="minorHAnsi" w:cstheme="minorHAnsi"/>
          <w:sz w:val="18"/>
          <w:szCs w:val="18"/>
        </w:rPr>
        <w:t>says</w:t>
      </w:r>
      <w:proofErr w:type="spellEnd"/>
      <w:r w:rsidRPr="00D94E66">
        <w:rPr>
          <w:rFonts w:asciiTheme="minorHAnsi" w:hAnsiTheme="minorHAnsi" w:cstheme="minorHAnsi"/>
          <w:sz w:val="18"/>
          <w:szCs w:val="18"/>
        </w:rPr>
        <w:t>-</w:t>
      </w:r>
      <w:proofErr w:type="spellStart"/>
      <w:r w:rsidRPr="00D94E66">
        <w:rPr>
          <w:rFonts w:asciiTheme="minorHAnsi" w:hAnsiTheme="minorHAnsi" w:cstheme="minorHAnsi"/>
          <w:sz w:val="18"/>
          <w:szCs w:val="18"/>
        </w:rPr>
        <w:t>msf</w:t>
      </w:r>
      <w:proofErr w:type="spellEnd"/>
    </w:p>
  </w:footnote>
  <w:footnote w:id="12">
    <w:p w14:paraId="3704142B" w14:textId="4B368111" w:rsidR="002B5FE2" w:rsidRPr="00D94E66" w:rsidRDefault="002B5FE2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https://www.hrw.org/news/2019/12/18/greece-unaccompanied-children-risk</w:t>
      </w:r>
    </w:p>
  </w:footnote>
  <w:footnote w:id="13">
    <w:p w14:paraId="3E174689" w14:textId="5A51647C" w:rsidR="002B5FE2" w:rsidRPr="00D94E66" w:rsidRDefault="002B5FE2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</w:t>
      </w:r>
      <w:r w:rsidR="002E3ACD">
        <w:rPr>
          <w:rFonts w:asciiTheme="minorHAnsi" w:hAnsiTheme="minorHAnsi" w:cstheme="minorHAnsi"/>
          <w:sz w:val="18"/>
          <w:szCs w:val="18"/>
        </w:rPr>
        <w:t>Articolo</w:t>
      </w:r>
      <w:r w:rsidRPr="00D94E66">
        <w:rPr>
          <w:rFonts w:asciiTheme="minorHAnsi" w:hAnsiTheme="minorHAnsi" w:cstheme="minorHAnsi"/>
          <w:sz w:val="18"/>
          <w:szCs w:val="18"/>
        </w:rPr>
        <w:t xml:space="preserve"> 32(3) </w:t>
      </w:r>
      <w:r w:rsidR="002E3ACD">
        <w:rPr>
          <w:rFonts w:asciiTheme="minorHAnsi" w:hAnsiTheme="minorHAnsi" w:cstheme="minorHAnsi"/>
          <w:sz w:val="18"/>
          <w:szCs w:val="18"/>
        </w:rPr>
        <w:t>della legge</w:t>
      </w:r>
      <w:r w:rsidRPr="00D94E66">
        <w:rPr>
          <w:rFonts w:asciiTheme="minorHAnsi" w:hAnsiTheme="minorHAnsi" w:cstheme="minorHAnsi"/>
          <w:sz w:val="18"/>
          <w:szCs w:val="18"/>
        </w:rPr>
        <w:t xml:space="preserve"> 4636/2019 </w:t>
      </w:r>
      <w:r w:rsidR="002E3ACD">
        <w:rPr>
          <w:rFonts w:asciiTheme="minorHAnsi" w:hAnsiTheme="minorHAnsi" w:cstheme="minorHAnsi"/>
          <w:sz w:val="18"/>
          <w:szCs w:val="18"/>
        </w:rPr>
        <w:t>dell’atto di protezione internazionale della Grecia</w:t>
      </w:r>
      <w:r w:rsidRPr="00D94E66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14">
    <w:p w14:paraId="51DD94D9" w14:textId="7C758EC1" w:rsidR="002B5FE2" w:rsidRPr="00D94E66" w:rsidRDefault="002B5FE2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https://www.msf.org/deliberate-neglect-greek-and-eu-authorities-towards-those-trapped- </w:t>
      </w:r>
      <w:proofErr w:type="spellStart"/>
      <w:r w:rsidRPr="00D94E66">
        <w:rPr>
          <w:rFonts w:asciiTheme="minorHAnsi" w:hAnsiTheme="minorHAnsi" w:cstheme="minorHAnsi"/>
          <w:sz w:val="18"/>
          <w:szCs w:val="18"/>
        </w:rPr>
        <w:t>islands?component</w:t>
      </w:r>
      <w:proofErr w:type="spellEnd"/>
      <w:r w:rsidRPr="00D94E66">
        <w:rPr>
          <w:rFonts w:asciiTheme="minorHAnsi" w:hAnsiTheme="minorHAnsi" w:cstheme="minorHAnsi"/>
          <w:sz w:val="18"/>
          <w:szCs w:val="18"/>
        </w:rPr>
        <w:t>=image-272646</w:t>
      </w:r>
    </w:p>
  </w:footnote>
  <w:footnote w:id="15">
    <w:p w14:paraId="35AB090D" w14:textId="77777777" w:rsidR="002B5FE2" w:rsidRPr="00D94E66" w:rsidRDefault="002B5FE2" w:rsidP="00D94E66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https://www.bbc.com/news/av/world-europe-50814521/lesbos-migrant-camp-cahildren-say-they-want-to- </w:t>
      </w:r>
    </w:p>
    <w:p w14:paraId="5AD6C972" w14:textId="3EC6692E" w:rsidR="002B5FE2" w:rsidRPr="00D94E66" w:rsidRDefault="002B5FE2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proofErr w:type="spellStart"/>
      <w:proofErr w:type="gramStart"/>
      <w:r w:rsidRPr="00D94E66">
        <w:rPr>
          <w:rFonts w:asciiTheme="minorHAnsi" w:hAnsiTheme="minorHAnsi" w:cstheme="minorHAnsi"/>
          <w:sz w:val="18"/>
          <w:szCs w:val="18"/>
        </w:rPr>
        <w:t>die?SThisFB</w:t>
      </w:r>
      <w:proofErr w:type="spellEnd"/>
      <w:proofErr w:type="gramEnd"/>
    </w:p>
  </w:footnote>
  <w:footnote w:id="16">
    <w:p w14:paraId="56443562" w14:textId="1158B74F" w:rsidR="002B5FE2" w:rsidRPr="00D94E66" w:rsidRDefault="002B5FE2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https://infocrisis.gov.gr/7978/national-situational-picture-regarding-the-islands-at-eastern-aegean-sea-25-2- 2020/?</w:t>
      </w:r>
      <w:proofErr w:type="spellStart"/>
      <w:r w:rsidRPr="00D94E66">
        <w:rPr>
          <w:rFonts w:asciiTheme="minorHAnsi" w:hAnsiTheme="minorHAnsi" w:cstheme="minorHAnsi"/>
          <w:sz w:val="18"/>
          <w:szCs w:val="18"/>
        </w:rPr>
        <w:t>lang</w:t>
      </w:r>
      <w:proofErr w:type="spellEnd"/>
      <w:r w:rsidRPr="00D94E66">
        <w:rPr>
          <w:rFonts w:asciiTheme="minorHAnsi" w:hAnsiTheme="minorHAnsi" w:cstheme="minorHAnsi"/>
          <w:sz w:val="18"/>
          <w:szCs w:val="18"/>
        </w:rPr>
        <w:t>=en</w:t>
      </w:r>
    </w:p>
  </w:footnote>
  <w:footnote w:id="17">
    <w:p w14:paraId="06E767CB" w14:textId="137D08C7" w:rsidR="00717998" w:rsidRPr="00D94E66" w:rsidRDefault="00717998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https://www.aljazeera.com/indepth/features/leave-eu-abandon-compassion-humanity-200120211557185.html </w:t>
      </w:r>
    </w:p>
  </w:footnote>
  <w:footnote w:id="18">
    <w:p w14:paraId="39ABB899" w14:textId="37BB3D19" w:rsidR="002B5FE2" w:rsidRPr="00D94E66" w:rsidRDefault="002B5FE2" w:rsidP="00D94E66">
      <w:pPr>
        <w:pStyle w:val="NormaleWeb"/>
        <w:spacing w:before="0" w:beforeAutospacing="0" w:after="0" w:afterAutospacing="0"/>
        <w:rPr>
          <w:rFonts w:cs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D94E66">
        <w:rPr>
          <w:rFonts w:asciiTheme="minorHAnsi" w:hAnsiTheme="minorHAnsi" w:cstheme="minorHAnsi"/>
          <w:sz w:val="18"/>
          <w:szCs w:val="18"/>
        </w:rPr>
        <w:t xml:space="preserve"> https://fortune.com/2020/02/01/europe-refugee-crisis-children-greece/</w:t>
      </w:r>
    </w:p>
  </w:footnote>
  <w:footnote w:id="19">
    <w:p w14:paraId="0AA33350" w14:textId="2523A753" w:rsidR="002E3ACD" w:rsidRPr="00D94E66" w:rsidRDefault="002E3ACD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Vedi anche https://www.hrw.org/news/2019/12/18/greece-unaccompanied-children-risk</w:t>
      </w:r>
    </w:p>
  </w:footnote>
  <w:footnote w:id="20">
    <w:p w14:paraId="70B715AE" w14:textId="63D6DA51" w:rsidR="002E3ACD" w:rsidRPr="00D94E66" w:rsidRDefault="002E3ACD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Articolo 75 della legge </w:t>
      </w:r>
      <w:r w:rsidRPr="00D94E66">
        <w:rPr>
          <w:rFonts w:asciiTheme="minorHAnsi" w:hAnsiTheme="minorHAnsi"/>
          <w:sz w:val="18"/>
          <w:szCs w:val="18"/>
          <w:shd w:val="clear" w:color="auto" w:fill="FFFFFF"/>
        </w:rPr>
        <w:t>4636 del 2019</w:t>
      </w:r>
    </w:p>
  </w:footnote>
  <w:footnote w:id="21">
    <w:p w14:paraId="61D44C70" w14:textId="7048F853" w:rsidR="002E3ACD" w:rsidRPr="00D94E66" w:rsidRDefault="002E3ACD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https://www.ohchr.org/EN/NewsEvents/Pages/DisplayNews.aspx?NewsID=25421&amp;LangID=E</w:t>
      </w:r>
    </w:p>
  </w:footnote>
  <w:footnote w:id="22">
    <w:p w14:paraId="48F66057" w14:textId="1B8148FE" w:rsidR="002E3ACD" w:rsidRPr="00D94E66" w:rsidRDefault="002E3ACD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https://infocrisis.gov.gr/7927/national-situational-picture-regarding-the-islands-at-eastern-aegean-sea-20-2- 2020/?</w:t>
      </w:r>
      <w:proofErr w:type="spellStart"/>
      <w:r w:rsidRPr="00D94E66">
        <w:rPr>
          <w:rFonts w:asciiTheme="minorHAnsi" w:hAnsiTheme="minorHAnsi"/>
          <w:sz w:val="18"/>
          <w:szCs w:val="18"/>
        </w:rPr>
        <w:t>lang</w:t>
      </w:r>
      <w:proofErr w:type="spellEnd"/>
      <w:r w:rsidRPr="00D94E66">
        <w:rPr>
          <w:rFonts w:asciiTheme="minorHAnsi" w:hAnsiTheme="minorHAnsi"/>
          <w:sz w:val="18"/>
          <w:szCs w:val="18"/>
        </w:rPr>
        <w:t>=en</w:t>
      </w:r>
    </w:p>
  </w:footnote>
  <w:footnote w:id="23">
    <w:p w14:paraId="5B32CD9B" w14:textId="26ABF036" w:rsidR="002E3ACD" w:rsidRPr="00D94E66" w:rsidRDefault="002E3ACD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Trattato di Lisbona, articolo 1a.</w:t>
      </w:r>
    </w:p>
  </w:footnote>
  <w:footnote w:id="24">
    <w:p w14:paraId="3DA723D6" w14:textId="7CE39B16" w:rsidR="0048107C" w:rsidRPr="00D94E66" w:rsidRDefault="0048107C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Comunicazione della Commissione europea </w:t>
      </w:r>
      <w:proofErr w:type="gramStart"/>
      <w:r w:rsidRPr="00D94E66">
        <w:rPr>
          <w:rFonts w:asciiTheme="minorHAnsi" w:hAnsiTheme="minorHAnsi"/>
          <w:sz w:val="18"/>
          <w:szCs w:val="18"/>
        </w:rPr>
        <w:t>COM(</w:t>
      </w:r>
      <w:proofErr w:type="gramEnd"/>
      <w:r w:rsidRPr="00D94E66">
        <w:rPr>
          <w:rFonts w:asciiTheme="minorHAnsi" w:hAnsiTheme="minorHAnsi"/>
          <w:sz w:val="18"/>
          <w:szCs w:val="18"/>
        </w:rPr>
        <w:t xml:space="preserve">2015) 240 del 13 maggio 2015 su Un’Agenda europea della migrazione, p. 6. </w:t>
      </w:r>
    </w:p>
  </w:footnote>
  <w:footnote w:id="25">
    <w:p w14:paraId="1DE3BC93" w14:textId="05913395" w:rsidR="0048107C" w:rsidRPr="00D94E66" w:rsidRDefault="0048107C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94E66">
        <w:rPr>
          <w:rFonts w:asciiTheme="minorHAnsi" w:hAnsiTheme="minorHAnsi"/>
          <w:sz w:val="18"/>
          <w:szCs w:val="18"/>
        </w:rPr>
        <w:t>See</w:t>
      </w:r>
      <w:proofErr w:type="spellEnd"/>
      <w:r w:rsidRPr="00D94E66">
        <w:rPr>
          <w:rFonts w:asciiTheme="minorHAnsi" w:hAnsiTheme="minorHAnsi"/>
          <w:sz w:val="18"/>
          <w:szCs w:val="18"/>
        </w:rPr>
        <w:t xml:space="preserve"> e.g. http://www.asylumineurope.org/sites/default/files/report-download/aida_gr_2016update.pdf </w:t>
      </w:r>
    </w:p>
  </w:footnote>
  <w:footnote w:id="26">
    <w:p w14:paraId="5C30A5EF" w14:textId="2E748E02" w:rsidR="0038018A" w:rsidRPr="00D94E66" w:rsidRDefault="0038018A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https://drc.ngo/media/4051855/fundamental-rights_web.pdf</w:t>
      </w:r>
    </w:p>
  </w:footnote>
  <w:footnote w:id="27">
    <w:p w14:paraId="75ACD9D1" w14:textId="77777777" w:rsidR="00471365" w:rsidRPr="00D94E66" w:rsidRDefault="00471365" w:rsidP="00D94E66">
      <w:pPr>
        <w:pStyle w:val="Normale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https://euobserver.com/migration/146541; </w:t>
      </w:r>
      <w:proofErr w:type="spellStart"/>
      <w:r w:rsidRPr="00D94E66">
        <w:rPr>
          <w:rFonts w:asciiTheme="minorHAnsi" w:hAnsiTheme="minorHAnsi"/>
          <w:sz w:val="18"/>
          <w:szCs w:val="18"/>
        </w:rPr>
        <w:t>see</w:t>
      </w:r>
      <w:proofErr w:type="spellEnd"/>
      <w:r w:rsidRPr="00D94E66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94E66">
        <w:rPr>
          <w:rFonts w:asciiTheme="minorHAnsi" w:hAnsiTheme="minorHAnsi"/>
          <w:sz w:val="18"/>
          <w:szCs w:val="18"/>
        </w:rPr>
        <w:t>also</w:t>
      </w:r>
      <w:proofErr w:type="spellEnd"/>
      <w:r w:rsidRPr="00D94E66">
        <w:rPr>
          <w:rFonts w:asciiTheme="minorHAnsi" w:hAnsiTheme="minorHAnsi"/>
          <w:sz w:val="18"/>
          <w:szCs w:val="18"/>
        </w:rPr>
        <w:t xml:space="preserve"> https://fra.europa.eu/en/news/2019/european-parliament-hearing- </w:t>
      </w:r>
    </w:p>
    <w:p w14:paraId="53113CEF" w14:textId="263FFA81" w:rsidR="00471365" w:rsidRPr="00D94E66" w:rsidRDefault="00471365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proofErr w:type="spellStart"/>
      <w:r w:rsidRPr="00D94E66">
        <w:rPr>
          <w:rFonts w:asciiTheme="minorHAnsi" w:hAnsiTheme="minorHAnsi"/>
          <w:sz w:val="18"/>
          <w:szCs w:val="18"/>
        </w:rPr>
        <w:t>focuses-greek-migration-hotspots</w:t>
      </w:r>
      <w:proofErr w:type="spellEnd"/>
    </w:p>
  </w:footnote>
  <w:footnote w:id="28">
    <w:p w14:paraId="77D9831F" w14:textId="47DA8C2A" w:rsidR="00471365" w:rsidRPr="00D94E66" w:rsidRDefault="00471365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https://www.ohchr.org/EN/NewsEvents/Pages/DisplayNews.aspx?NewsID=24853&amp;LangID=E</w:t>
      </w:r>
    </w:p>
  </w:footnote>
  <w:footnote w:id="29">
    <w:p w14:paraId="62966DF4" w14:textId="77777777" w:rsidR="00471365" w:rsidRPr="00D94E66" w:rsidRDefault="00471365" w:rsidP="00D94E66">
      <w:pPr>
        <w:pStyle w:val="Normale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https://www.unhcr.org/news/briefing/2018/8/5b88f5c34/unhcr-urges-greece-address-overcrowded-reception-centres- </w:t>
      </w:r>
    </w:p>
    <w:p w14:paraId="7EE26394" w14:textId="4EE52573" w:rsidR="00471365" w:rsidRPr="00D94E66" w:rsidRDefault="00471365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Fonts w:asciiTheme="minorHAnsi" w:hAnsiTheme="minorHAnsi"/>
          <w:sz w:val="18"/>
          <w:szCs w:val="18"/>
        </w:rPr>
        <w:t>aegean-islands.html</w:t>
      </w:r>
    </w:p>
  </w:footnote>
  <w:footnote w:id="30">
    <w:p w14:paraId="0D219334" w14:textId="6A88BF45" w:rsidR="00471365" w:rsidRPr="00D94E66" w:rsidRDefault="00471365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https://rm.coe.int/report-on-the-visit-to-greece-from-25-to-29-june-2018-by-dunja-mijatov/16808ea5bd</w:t>
      </w:r>
    </w:p>
  </w:footnote>
  <w:footnote w:id="31">
    <w:p w14:paraId="41A21900" w14:textId="0CD75F75" w:rsidR="0038018A" w:rsidRPr="00D94E66" w:rsidRDefault="0038018A" w:rsidP="00D94E66">
      <w:pPr>
        <w:pStyle w:val="Normale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</w:t>
      </w:r>
      <w:hyperlink r:id="rId1" w:history="1">
        <w:r w:rsidRPr="00D94E66">
          <w:rPr>
            <w:rStyle w:val="Collegamentoipertestuale"/>
            <w:rFonts w:asciiTheme="minorHAnsi" w:hAnsiTheme="minorHAnsi"/>
            <w:sz w:val="18"/>
            <w:szCs w:val="18"/>
          </w:rPr>
          <w:t>https://www.greens-efa.eu/en/article/news/time-to-put-an-end-to-the-humanitarian-crisis-on-the-greek-islands</w:t>
        </w:r>
      </w:hyperlink>
    </w:p>
    <w:p w14:paraId="1C468DF9" w14:textId="1B3C335F" w:rsidR="0038018A" w:rsidRPr="00D94E66" w:rsidRDefault="0038018A" w:rsidP="00D94E66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D94E66">
        <w:rPr>
          <w:rFonts w:eastAsia="Times New Roman" w:cs="Times New Roman"/>
          <w:sz w:val="18"/>
          <w:szCs w:val="18"/>
          <w:lang w:eastAsia="it-IT"/>
        </w:rPr>
        <w:t xml:space="preserve">https://blogs.mediapart.fr/damien-careme/blog/171219/m-le-president-j-ai-honte-pour-mon-pays </w:t>
      </w:r>
    </w:p>
  </w:footnote>
  <w:footnote w:id="32">
    <w:p w14:paraId="32F027C5" w14:textId="5712A472" w:rsidR="0038018A" w:rsidRPr="00D94E66" w:rsidRDefault="0038018A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https://www.amnesty.org/en/latest/news/2018/12/greece-and-the-eu-must-move-asylum-seekers-to-safety/ </w:t>
      </w:r>
    </w:p>
  </w:footnote>
  <w:footnote w:id="33">
    <w:p w14:paraId="10FD8DF0" w14:textId="013B9B02" w:rsidR="0038018A" w:rsidRPr="00D94E66" w:rsidRDefault="0038018A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https://www.hrw.org/news/2018/11/21/greece-dire-conditions-asylum-seekers-lesbos</w:t>
      </w:r>
    </w:p>
  </w:footnote>
  <w:footnote w:id="34">
    <w:p w14:paraId="7B08524F" w14:textId="0CD37B00" w:rsidR="0038018A" w:rsidRPr="00D94E66" w:rsidRDefault="0038018A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https://www.theguardian.com/world/2019/jan/09/oxfam-criticises-eu-inhumane-lesbos-refugee-camp-moria </w:t>
      </w:r>
    </w:p>
  </w:footnote>
  <w:footnote w:id="35">
    <w:p w14:paraId="6345C1E7" w14:textId="77777777" w:rsidR="0038018A" w:rsidRPr="00D94E66" w:rsidRDefault="0038018A" w:rsidP="00D94E66">
      <w:pPr>
        <w:pStyle w:val="Normale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https://resourcecentre.savethechildren.net/library/tide-self-harm-and-depression-eu-turkey-deals-devastating- </w:t>
      </w:r>
    </w:p>
    <w:p w14:paraId="36826412" w14:textId="66B65D49" w:rsidR="0038018A" w:rsidRPr="00D94E66" w:rsidRDefault="0038018A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Fonts w:asciiTheme="minorHAnsi" w:hAnsiTheme="minorHAnsi"/>
          <w:sz w:val="18"/>
          <w:szCs w:val="18"/>
        </w:rPr>
        <w:t>impact-</w:t>
      </w:r>
      <w:proofErr w:type="spellStart"/>
      <w:r w:rsidRPr="00D94E66">
        <w:rPr>
          <w:rFonts w:asciiTheme="minorHAnsi" w:hAnsiTheme="minorHAnsi"/>
          <w:sz w:val="18"/>
          <w:szCs w:val="18"/>
        </w:rPr>
        <w:t>child</w:t>
      </w:r>
      <w:proofErr w:type="spellEnd"/>
      <w:r w:rsidRPr="00D94E66">
        <w:rPr>
          <w:rFonts w:asciiTheme="minorHAnsi" w:hAnsiTheme="minorHAnsi"/>
          <w:sz w:val="18"/>
          <w:szCs w:val="18"/>
        </w:rPr>
        <w:t>-</w:t>
      </w:r>
      <w:proofErr w:type="spellStart"/>
      <w:r w:rsidRPr="00D94E66">
        <w:rPr>
          <w:rFonts w:asciiTheme="minorHAnsi" w:hAnsiTheme="minorHAnsi"/>
          <w:sz w:val="18"/>
          <w:szCs w:val="18"/>
        </w:rPr>
        <w:t>refugees</w:t>
      </w:r>
      <w:proofErr w:type="spellEnd"/>
      <w:r w:rsidRPr="00D94E66">
        <w:rPr>
          <w:rFonts w:asciiTheme="minorHAnsi" w:hAnsiTheme="minorHAnsi"/>
          <w:sz w:val="18"/>
          <w:szCs w:val="18"/>
        </w:rPr>
        <w:t>-and-</w:t>
      </w:r>
      <w:proofErr w:type="spellStart"/>
      <w:r w:rsidRPr="00D94E66">
        <w:rPr>
          <w:rFonts w:asciiTheme="minorHAnsi" w:hAnsiTheme="minorHAnsi"/>
          <w:sz w:val="18"/>
          <w:szCs w:val="18"/>
        </w:rPr>
        <w:t>migrants</w:t>
      </w:r>
      <w:proofErr w:type="spellEnd"/>
    </w:p>
  </w:footnote>
  <w:footnote w:id="36">
    <w:p w14:paraId="52126AEC" w14:textId="7D25B73F" w:rsidR="0038018A" w:rsidRPr="00D94E66" w:rsidRDefault="0038018A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https://drc.ngo/media/5251031/rights-at-risk_drc-policy-brief2019.pdf</w:t>
      </w:r>
    </w:p>
  </w:footnote>
  <w:footnote w:id="37">
    <w:p w14:paraId="0604B4FF" w14:textId="2AF3EF9D" w:rsidR="0038018A" w:rsidRPr="00D94E66" w:rsidRDefault="0038018A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https://www.msf.org/deliberate-neglect-greek-and-eu-authorities-towards-those-trapped-islands</w:t>
      </w:r>
    </w:p>
  </w:footnote>
  <w:footnote w:id="38">
    <w:p w14:paraId="6346B648" w14:textId="77777777" w:rsidR="0038018A" w:rsidRPr="00D94E66" w:rsidRDefault="0038018A" w:rsidP="00D94E66">
      <w:pPr>
        <w:pStyle w:val="Normale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https://www.gcr.gr/en/news/press-releases-announcements/item/1352-the-european-court-of-human-rights- </w:t>
      </w:r>
    </w:p>
    <w:p w14:paraId="574A5980" w14:textId="6B3C1A19" w:rsidR="0038018A" w:rsidRPr="00D94E66" w:rsidRDefault="0038018A" w:rsidP="00D94E66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D94E66">
        <w:rPr>
          <w:rFonts w:asciiTheme="minorHAnsi" w:hAnsiTheme="minorHAnsi"/>
          <w:sz w:val="18"/>
          <w:szCs w:val="18"/>
        </w:rPr>
        <w:t>provides-interim-measures-to-unaccompanied-minors-living-in-the-ric-and-the-jungle-of-samos-island</w:t>
      </w:r>
    </w:p>
  </w:footnote>
  <w:footnote w:id="39">
    <w:p w14:paraId="605497D3" w14:textId="6247BA2F" w:rsidR="0038018A" w:rsidRPr="00D94E66" w:rsidRDefault="0038018A" w:rsidP="00D94E66">
      <w:pPr>
        <w:pStyle w:val="Normale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94E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D94E66">
        <w:rPr>
          <w:rFonts w:asciiTheme="minorHAnsi" w:hAnsiTheme="minorHAnsi"/>
          <w:sz w:val="18"/>
          <w:szCs w:val="18"/>
        </w:rPr>
        <w:t xml:space="preserve"> https://www.coe.int/en/web/european-social-charter/-/decision-of-the-european-committee-of-social-rights-on- </w:t>
      </w:r>
    </w:p>
    <w:p w14:paraId="1396143D" w14:textId="3632E64D" w:rsidR="0038018A" w:rsidRPr="00D94E66" w:rsidRDefault="0038018A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D94E66">
        <w:rPr>
          <w:rFonts w:eastAsia="Times New Roman" w:cs="Times New Roman"/>
          <w:sz w:val="18"/>
          <w:szCs w:val="18"/>
          <w:lang w:eastAsia="it-IT"/>
        </w:rPr>
        <w:t xml:space="preserve">https://blogs.mediapart.fr/damien-careme/blog/171219/m-le-president-j-ai-honte-pour-mon-pays </w:t>
      </w:r>
    </w:p>
    <w:p w14:paraId="7F932021" w14:textId="77777777" w:rsidR="0038018A" w:rsidRPr="00D94E66" w:rsidRDefault="0038018A" w:rsidP="00D94E66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D94E66">
        <w:rPr>
          <w:rFonts w:eastAsia="Times New Roman" w:cs="Times New Roman"/>
          <w:sz w:val="18"/>
          <w:szCs w:val="18"/>
          <w:lang w:eastAsia="it-IT"/>
        </w:rPr>
        <w:t xml:space="preserve">https://www.facebook.com/damian.boeselager/videos/811736255918944/ </w:t>
      </w:r>
    </w:p>
    <w:p w14:paraId="4A448620" w14:textId="77777777" w:rsidR="0038018A" w:rsidRPr="00D94E66" w:rsidRDefault="0038018A" w:rsidP="00D94E66">
      <w:pPr>
        <w:spacing w:after="0" w:line="240" w:lineRule="auto"/>
        <w:rPr>
          <w:rFonts w:eastAsia="Times New Roman" w:cs="Times New Roman"/>
          <w:sz w:val="18"/>
          <w:szCs w:val="18"/>
          <w:lang w:eastAsia="it-IT"/>
        </w:rPr>
      </w:pPr>
      <w:r w:rsidRPr="00D94E66">
        <w:rPr>
          <w:rFonts w:eastAsia="Times New Roman" w:cs="Times New Roman"/>
          <w:sz w:val="18"/>
          <w:szCs w:val="18"/>
          <w:lang w:eastAsia="it-IT"/>
        </w:rPr>
        <w:t xml:space="preserve">the-admissibility-and-immediate-measures-relating-to-the-complaint-international-commission-of- </w:t>
      </w:r>
    </w:p>
    <w:p w14:paraId="21F84519" w14:textId="41DA6872" w:rsidR="0038018A" w:rsidRDefault="0038018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6F4B"/>
    <w:multiLevelType w:val="multilevel"/>
    <w:tmpl w:val="A56A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A524E"/>
    <w:multiLevelType w:val="multilevel"/>
    <w:tmpl w:val="A54E47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40E1F"/>
    <w:multiLevelType w:val="multilevel"/>
    <w:tmpl w:val="F1B8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7062E"/>
    <w:multiLevelType w:val="multilevel"/>
    <w:tmpl w:val="935A5C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E46D3"/>
    <w:multiLevelType w:val="multilevel"/>
    <w:tmpl w:val="AC085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A21CD"/>
    <w:multiLevelType w:val="multilevel"/>
    <w:tmpl w:val="EDB0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13BC4"/>
    <w:multiLevelType w:val="multilevel"/>
    <w:tmpl w:val="2EEEC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B672E"/>
    <w:multiLevelType w:val="multilevel"/>
    <w:tmpl w:val="2F52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73"/>
    <w:rsid w:val="00042BC8"/>
    <w:rsid w:val="000828CA"/>
    <w:rsid w:val="000D631D"/>
    <w:rsid w:val="00136D63"/>
    <w:rsid w:val="00190913"/>
    <w:rsid w:val="001D116A"/>
    <w:rsid w:val="002A0F73"/>
    <w:rsid w:val="002B5FE2"/>
    <w:rsid w:val="002E3ACD"/>
    <w:rsid w:val="00352057"/>
    <w:rsid w:val="0038018A"/>
    <w:rsid w:val="00384B4F"/>
    <w:rsid w:val="00471365"/>
    <w:rsid w:val="0048107C"/>
    <w:rsid w:val="00673568"/>
    <w:rsid w:val="006C2F80"/>
    <w:rsid w:val="00717998"/>
    <w:rsid w:val="0074391E"/>
    <w:rsid w:val="007D08CE"/>
    <w:rsid w:val="007D4028"/>
    <w:rsid w:val="00833067"/>
    <w:rsid w:val="00876CFC"/>
    <w:rsid w:val="008D1801"/>
    <w:rsid w:val="008D33A4"/>
    <w:rsid w:val="008D539D"/>
    <w:rsid w:val="0097074E"/>
    <w:rsid w:val="009B1DC8"/>
    <w:rsid w:val="00A63276"/>
    <w:rsid w:val="00A9732B"/>
    <w:rsid w:val="00AA60D9"/>
    <w:rsid w:val="00B519FC"/>
    <w:rsid w:val="00B72E01"/>
    <w:rsid w:val="00B7385A"/>
    <w:rsid w:val="00D55737"/>
    <w:rsid w:val="00D94E66"/>
    <w:rsid w:val="00E538CE"/>
    <w:rsid w:val="00E869B5"/>
    <w:rsid w:val="00E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DB47"/>
  <w15:chartTrackingRefBased/>
  <w15:docId w15:val="{ABD2D52E-DBF0-4F5C-AAA4-D8E9EAE2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D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DC8"/>
    <w:rPr>
      <w:rFonts w:ascii="Times New Roman" w:hAnsi="Times New Roman" w:cs="Times New Roman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1D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1D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1DC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9B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01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018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018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B73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8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eens-efa.eu/en/article/news/time-to-put-an-end-to-the-humanitarian-crisis-on-the-greek-island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5B7CA4-DDFF-8546-B257-77F86BD9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Citati</dc:creator>
  <cp:keywords/>
  <dc:description/>
  <cp:lastModifiedBy>Cons. Boggini, Veronica</cp:lastModifiedBy>
  <cp:revision>18</cp:revision>
  <dcterms:created xsi:type="dcterms:W3CDTF">2020-03-04T12:47:00Z</dcterms:created>
  <dcterms:modified xsi:type="dcterms:W3CDTF">2020-03-04T14:01:00Z</dcterms:modified>
</cp:coreProperties>
</file>