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E2" w:rsidRPr="005C2726" w:rsidRDefault="00180ACF" w:rsidP="005C2726">
      <w:pPr>
        <w:rPr>
          <w:rFonts w:ascii="Titillium Web" w:hAnsi="Titillium Web"/>
          <w:color w:val="404040" w:themeColor="text1" w:themeTint="BF"/>
          <w:sz w:val="24"/>
          <w:szCs w:val="24"/>
          <w:lang w:val="it-IT"/>
        </w:rPr>
      </w:pPr>
      <w:r w:rsidRPr="00180ACF">
        <w:rPr>
          <w:rFonts w:ascii="Titillium Web" w:hAnsi="Titillium Web"/>
          <w:b/>
          <w:noProof/>
          <w:color w:val="404040" w:themeColor="text1" w:themeTint="BF"/>
          <w:sz w:val="24"/>
          <w:szCs w:val="24"/>
          <w:lang w:val="it-IT"/>
        </w:rPr>
        <w:drawing>
          <wp:anchor distT="0" distB="0" distL="114300" distR="114300" simplePos="0" relativeHeight="251664384" behindDoc="1" locked="0" layoutInCell="1" allowOverlap="1" wp14:anchorId="03EDE6E1" wp14:editId="58BEEC40">
            <wp:simplePos x="0" y="0"/>
            <wp:positionH relativeFrom="column">
              <wp:posOffset>1934845</wp:posOffset>
            </wp:positionH>
            <wp:positionV relativeFrom="paragraph">
              <wp:posOffset>167005</wp:posOffset>
            </wp:positionV>
            <wp:extent cx="1745615" cy="695325"/>
            <wp:effectExtent l="0" t="0" r="6985" b="9525"/>
            <wp:wrapNone/>
            <wp:docPr id="2" name="Immagine 2" descr="C:\Users\Pamela\Desktop\logo web\cospe_logo_rgb_on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a\Desktop\logo web\cospe_logo_rgb_onl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7FA">
        <w:rPr>
          <w:noProof/>
          <w:lang w:val="it-IT"/>
        </w:rPr>
        <w:drawing>
          <wp:anchor distT="0" distB="0" distL="114300" distR="114300" simplePos="0" relativeHeight="251661312" behindDoc="0" locked="0" layoutInCell="1" allowOverlap="1" wp14:anchorId="3327A4C3" wp14:editId="12E8A21C">
            <wp:simplePos x="0" y="0"/>
            <wp:positionH relativeFrom="column">
              <wp:posOffset>3842385</wp:posOffset>
            </wp:positionH>
            <wp:positionV relativeFrom="paragraph">
              <wp:posOffset>31115</wp:posOffset>
            </wp:positionV>
            <wp:extent cx="1114425" cy="1002983"/>
            <wp:effectExtent l="0" t="0" r="0" b="6985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2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7FA">
        <w:rPr>
          <w:noProof/>
          <w:lang w:val="it-IT"/>
        </w:rPr>
        <w:drawing>
          <wp:anchor distT="0" distB="0" distL="114300" distR="114300" simplePos="0" relativeHeight="251663360" behindDoc="0" locked="0" layoutInCell="1" allowOverlap="1" wp14:anchorId="019FDAC7" wp14:editId="6C98A628">
            <wp:simplePos x="0" y="0"/>
            <wp:positionH relativeFrom="column">
              <wp:posOffset>5213985</wp:posOffset>
            </wp:positionH>
            <wp:positionV relativeFrom="paragraph">
              <wp:posOffset>5080</wp:posOffset>
            </wp:positionV>
            <wp:extent cx="787135" cy="1000125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963" w:rsidRPr="003F17FA">
        <w:rPr>
          <w:noProof/>
          <w:lang w:val="it-IT"/>
        </w:rPr>
        <w:drawing>
          <wp:inline distT="0" distB="0" distL="0" distR="0" wp14:anchorId="7C8DB4EF" wp14:editId="63633E17">
            <wp:extent cx="1704975" cy="1021606"/>
            <wp:effectExtent l="0" t="0" r="0" b="762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51" cy="104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384" w:rsidRDefault="00833384" w:rsidP="00833384">
      <w:pPr>
        <w:pBdr>
          <w:bottom w:val="single" w:sz="4" w:space="1" w:color="auto"/>
        </w:pBdr>
        <w:jc w:val="center"/>
        <w:rPr>
          <w:rFonts w:ascii="Titillium Web" w:hAnsi="Titillium Web"/>
          <w:color w:val="007280"/>
          <w:sz w:val="36"/>
          <w:szCs w:val="36"/>
          <w:lang w:val="it-IT"/>
        </w:rPr>
      </w:pPr>
    </w:p>
    <w:p w:rsidR="00833384" w:rsidRDefault="00833384" w:rsidP="005C2726">
      <w:pPr>
        <w:rPr>
          <w:rFonts w:ascii="Titillium Web" w:hAnsi="Titillium Web"/>
          <w:b/>
          <w:color w:val="007280"/>
          <w:sz w:val="48"/>
          <w:szCs w:val="48"/>
          <w:lang w:val="it-IT"/>
        </w:rPr>
      </w:pPr>
    </w:p>
    <w:p w:rsidR="00B66856" w:rsidRPr="00B66856" w:rsidRDefault="00B66856" w:rsidP="00B66856">
      <w:pPr>
        <w:jc w:val="center"/>
        <w:rPr>
          <w:b/>
          <w:sz w:val="24"/>
          <w:szCs w:val="24"/>
        </w:rPr>
      </w:pPr>
      <w:r w:rsidRPr="00B66856">
        <w:rPr>
          <w:b/>
          <w:sz w:val="24"/>
          <w:szCs w:val="24"/>
        </w:rPr>
        <w:t xml:space="preserve">COSPE ONLUS, CNPFP/NIGER, AFRICA 70 </w:t>
      </w:r>
    </w:p>
    <w:p w:rsidR="00B66856" w:rsidRPr="00B66856" w:rsidRDefault="00B66856" w:rsidP="00B66856">
      <w:pPr>
        <w:jc w:val="center"/>
        <w:rPr>
          <w:rFonts w:ascii="Titillium Web" w:hAnsi="Titillium Web"/>
          <w:b/>
          <w:bCs/>
          <w:color w:val="007280"/>
          <w:sz w:val="28"/>
          <w:szCs w:val="28"/>
          <w:lang w:val="it-IT"/>
        </w:rPr>
      </w:pPr>
      <w:r w:rsidRPr="00B66856">
        <w:rPr>
          <w:rFonts w:ascii="Titillium Web" w:hAnsi="Titillium Web"/>
          <w:b/>
          <w:bCs/>
          <w:color w:val="007280"/>
          <w:sz w:val="28"/>
          <w:szCs w:val="28"/>
          <w:lang w:val="it-IT"/>
        </w:rPr>
        <w:t>PROGETTO AID 01556/COSPE/NIGER</w:t>
      </w:r>
    </w:p>
    <w:p w:rsidR="00B66856" w:rsidRPr="00B66856" w:rsidRDefault="00B66856" w:rsidP="00B66856">
      <w:pPr>
        <w:jc w:val="center"/>
        <w:rPr>
          <w:rFonts w:ascii="Titillium Web" w:hAnsi="Titillium Web"/>
          <w:b/>
          <w:bCs/>
          <w:color w:val="007280"/>
          <w:sz w:val="28"/>
          <w:szCs w:val="28"/>
          <w:lang w:val="it-IT"/>
        </w:rPr>
      </w:pPr>
      <w:r w:rsidRPr="00B66856">
        <w:rPr>
          <w:rFonts w:ascii="Titillium Web" w:hAnsi="Titillium Web"/>
          <w:b/>
          <w:bCs/>
          <w:color w:val="007280"/>
          <w:sz w:val="28"/>
          <w:szCs w:val="28"/>
          <w:lang w:val="it-IT"/>
        </w:rPr>
        <w:t xml:space="preserve">TERRA E PACE – Gestione Partecipata e sostenibile del territorio nella regione di </w:t>
      </w:r>
      <w:proofErr w:type="spellStart"/>
      <w:r w:rsidRPr="00B66856">
        <w:rPr>
          <w:rFonts w:ascii="Titillium Web" w:hAnsi="Titillium Web"/>
          <w:b/>
          <w:bCs/>
          <w:color w:val="007280"/>
          <w:sz w:val="28"/>
          <w:szCs w:val="28"/>
          <w:lang w:val="it-IT"/>
        </w:rPr>
        <w:t>Tahoua</w:t>
      </w:r>
      <w:proofErr w:type="spellEnd"/>
      <w:r w:rsidRPr="00B66856">
        <w:rPr>
          <w:rFonts w:ascii="Titillium Web" w:hAnsi="Titillium Web"/>
          <w:b/>
          <w:bCs/>
          <w:color w:val="007280"/>
          <w:sz w:val="28"/>
          <w:szCs w:val="28"/>
          <w:lang w:val="it-IT"/>
        </w:rPr>
        <w:t xml:space="preserve"> - NIGER</w:t>
      </w:r>
    </w:p>
    <w:p w:rsidR="00B66856" w:rsidRPr="00B66856" w:rsidRDefault="00B66856" w:rsidP="00B66856">
      <w:pPr>
        <w:jc w:val="center"/>
        <w:rPr>
          <w:b/>
          <w:sz w:val="24"/>
          <w:szCs w:val="24"/>
          <w:lang w:val="it-IT"/>
        </w:rPr>
      </w:pPr>
      <w:r w:rsidRPr="00B66856">
        <w:rPr>
          <w:b/>
          <w:sz w:val="24"/>
          <w:szCs w:val="24"/>
          <w:lang w:val="it-IT"/>
        </w:rPr>
        <w:t xml:space="preserve">In collaborazione con la </w:t>
      </w:r>
    </w:p>
    <w:p w:rsidR="00B66856" w:rsidRPr="00B66856" w:rsidRDefault="00B66856" w:rsidP="00B66856">
      <w:pPr>
        <w:jc w:val="center"/>
        <w:rPr>
          <w:b/>
          <w:sz w:val="24"/>
          <w:szCs w:val="24"/>
          <w:lang w:val="it-IT"/>
        </w:rPr>
      </w:pPr>
      <w:r w:rsidRPr="00B66856">
        <w:rPr>
          <w:b/>
          <w:sz w:val="24"/>
          <w:szCs w:val="24"/>
          <w:lang w:val="it-IT"/>
        </w:rPr>
        <w:t>SCUOLA COSPE PER LA COOPERAZIONE INTERNAZIONALE E IL NON PROFIT</w:t>
      </w:r>
    </w:p>
    <w:p w:rsidR="00B66856" w:rsidRPr="00B66856" w:rsidRDefault="00B66856" w:rsidP="00B66856">
      <w:pPr>
        <w:jc w:val="center"/>
        <w:rPr>
          <w:b/>
          <w:sz w:val="28"/>
          <w:szCs w:val="28"/>
          <w:lang w:val="it-IT"/>
        </w:rPr>
      </w:pPr>
      <w:r w:rsidRPr="00B66856">
        <w:rPr>
          <w:b/>
          <w:sz w:val="28"/>
          <w:szCs w:val="28"/>
          <w:lang w:val="it-IT"/>
        </w:rPr>
        <w:t>invitano al seminario:</w:t>
      </w:r>
    </w:p>
    <w:p w:rsidR="00B66856" w:rsidRPr="00B66856" w:rsidRDefault="00B66856" w:rsidP="00B66856">
      <w:pPr>
        <w:jc w:val="center"/>
        <w:rPr>
          <w:rFonts w:ascii="Titillium Web" w:hAnsi="Titillium Web"/>
          <w:b/>
          <w:color w:val="404040" w:themeColor="text1" w:themeTint="BF"/>
          <w:sz w:val="16"/>
          <w:szCs w:val="16"/>
          <w:lang w:val="it-IT"/>
        </w:rPr>
      </w:pPr>
    </w:p>
    <w:p w:rsidR="00B66856" w:rsidRPr="00B66856" w:rsidRDefault="00B66856" w:rsidP="00B66856">
      <w:pPr>
        <w:jc w:val="center"/>
        <w:rPr>
          <w:rFonts w:ascii="Titillium Web" w:hAnsi="Titillium Web"/>
          <w:b/>
          <w:bCs/>
          <w:color w:val="007280"/>
          <w:sz w:val="48"/>
          <w:szCs w:val="48"/>
          <w:lang w:val="it-IT"/>
        </w:rPr>
      </w:pPr>
      <w:r w:rsidRPr="00B66856">
        <w:rPr>
          <w:rFonts w:ascii="Titillium Web" w:hAnsi="Titillium Web"/>
          <w:b/>
          <w:bCs/>
          <w:color w:val="007280"/>
          <w:sz w:val="48"/>
          <w:szCs w:val="48"/>
          <w:lang w:val="it-IT"/>
        </w:rPr>
        <w:t>TRANSIZIONE AGROECOLOGICA</w:t>
      </w:r>
      <w:r w:rsidRPr="00B66856">
        <w:rPr>
          <w:rFonts w:ascii="Titillium Web" w:hAnsi="Titillium Web"/>
          <w:b/>
          <w:bCs/>
          <w:color w:val="007280"/>
          <w:sz w:val="48"/>
          <w:szCs w:val="48"/>
          <w:lang w:val="it-IT"/>
        </w:rPr>
        <w:br/>
        <w:t xml:space="preserve">E COOPERAZIONE INTERNAZIONALE </w:t>
      </w:r>
    </w:p>
    <w:p w:rsidR="00B66856" w:rsidRPr="00B66856" w:rsidRDefault="00B66856" w:rsidP="00B66856">
      <w:pPr>
        <w:jc w:val="center"/>
        <w:rPr>
          <w:b/>
          <w:sz w:val="36"/>
          <w:szCs w:val="36"/>
          <w:lang w:val="it-IT"/>
        </w:rPr>
      </w:pPr>
      <w:r w:rsidRPr="00B66856">
        <w:rPr>
          <w:b/>
          <w:sz w:val="36"/>
          <w:szCs w:val="36"/>
          <w:lang w:val="it-IT"/>
        </w:rPr>
        <w:t>18 marzo 2019</w:t>
      </w:r>
    </w:p>
    <w:p w:rsidR="00B66856" w:rsidRPr="00B66856" w:rsidRDefault="00B66856" w:rsidP="00B66856">
      <w:pPr>
        <w:jc w:val="center"/>
        <w:rPr>
          <w:b/>
          <w:sz w:val="36"/>
          <w:szCs w:val="36"/>
          <w:lang w:val="it-IT"/>
        </w:rPr>
      </w:pPr>
      <w:r w:rsidRPr="00B66856">
        <w:rPr>
          <w:b/>
          <w:sz w:val="36"/>
          <w:szCs w:val="36"/>
          <w:lang w:val="it-IT"/>
        </w:rPr>
        <w:t xml:space="preserve">via </w:t>
      </w:r>
      <w:proofErr w:type="spellStart"/>
      <w:r w:rsidRPr="00B66856">
        <w:rPr>
          <w:b/>
          <w:sz w:val="36"/>
          <w:szCs w:val="36"/>
          <w:lang w:val="it-IT"/>
        </w:rPr>
        <w:t>Slataper</w:t>
      </w:r>
      <w:proofErr w:type="spellEnd"/>
      <w:r w:rsidRPr="00B66856">
        <w:rPr>
          <w:b/>
          <w:sz w:val="36"/>
          <w:szCs w:val="36"/>
          <w:lang w:val="it-IT"/>
        </w:rPr>
        <w:t>, 10 – Firenze</w:t>
      </w:r>
    </w:p>
    <w:p w:rsidR="00B66856" w:rsidRPr="00B66856" w:rsidRDefault="00B66856" w:rsidP="00B66856">
      <w:pPr>
        <w:jc w:val="center"/>
        <w:rPr>
          <w:b/>
          <w:sz w:val="36"/>
          <w:szCs w:val="36"/>
          <w:lang w:val="it-IT"/>
        </w:rPr>
      </w:pPr>
      <w:r w:rsidRPr="00B66856">
        <w:rPr>
          <w:b/>
          <w:sz w:val="36"/>
          <w:szCs w:val="36"/>
          <w:lang w:val="it-IT"/>
        </w:rPr>
        <w:t>Ore 11.00-15.30</w:t>
      </w:r>
    </w:p>
    <w:p w:rsidR="00B66856" w:rsidRPr="00B66856" w:rsidRDefault="00B66856" w:rsidP="00B66856">
      <w:pPr>
        <w:pBdr>
          <w:bottom w:val="single" w:sz="4" w:space="1" w:color="auto"/>
        </w:pBdr>
        <w:rPr>
          <w:b/>
          <w:sz w:val="20"/>
          <w:szCs w:val="20"/>
          <w:lang w:val="it-IT"/>
        </w:rPr>
      </w:pPr>
    </w:p>
    <w:p w:rsidR="00B66856" w:rsidRPr="00B66856" w:rsidRDefault="00B66856" w:rsidP="00B66856">
      <w:pPr>
        <w:pBdr>
          <w:bottom w:val="single" w:sz="4" w:space="1" w:color="auto"/>
        </w:pBdr>
        <w:rPr>
          <w:b/>
          <w:sz w:val="20"/>
          <w:szCs w:val="20"/>
          <w:lang w:val="it-IT"/>
        </w:rPr>
      </w:pPr>
      <w:r w:rsidRPr="00B66856">
        <w:rPr>
          <w:b/>
          <w:sz w:val="20"/>
          <w:szCs w:val="20"/>
          <w:lang w:val="it-IT"/>
        </w:rPr>
        <w:t xml:space="preserve">Il seminario vuole offrire, grazie ad esperti del tema, una opportunità di approfondimento sull'agro-ecologia, delineare un quadro delle sfide-chiave che la transizione agro-ecologica si trova ad affrontare sia in Europa che in Africa, e infine approfondire alcune esperienze e pratiche innovative di cooperazione internazionale in questo ambito. </w:t>
      </w:r>
    </w:p>
    <w:p w:rsidR="00B66856" w:rsidRPr="00B66856" w:rsidRDefault="00B66856" w:rsidP="00B66856">
      <w:pPr>
        <w:pBdr>
          <w:bottom w:val="single" w:sz="4" w:space="1" w:color="auto"/>
        </w:pBdr>
        <w:rPr>
          <w:b/>
          <w:sz w:val="36"/>
          <w:szCs w:val="36"/>
          <w:lang w:val="it-IT"/>
        </w:rPr>
      </w:pPr>
    </w:p>
    <w:p w:rsidR="00B66856" w:rsidRPr="00B66856" w:rsidRDefault="00B66856" w:rsidP="00B66856">
      <w:pPr>
        <w:pBdr>
          <w:bottom w:val="single" w:sz="4" w:space="1" w:color="auto"/>
        </w:pBdr>
        <w:rPr>
          <w:b/>
          <w:sz w:val="36"/>
          <w:szCs w:val="36"/>
          <w:lang w:val="it-IT"/>
        </w:rPr>
      </w:pPr>
    </w:p>
    <w:p w:rsidR="00B66856" w:rsidRPr="00B66856" w:rsidRDefault="00B66856" w:rsidP="00B66856">
      <w:pPr>
        <w:jc w:val="center"/>
        <w:rPr>
          <w:rFonts w:ascii="Titillium Web" w:hAnsi="Titillium Web"/>
          <w:b/>
          <w:color w:val="007280"/>
          <w:sz w:val="36"/>
          <w:szCs w:val="36"/>
          <w:lang w:val="it-IT"/>
        </w:rPr>
      </w:pPr>
      <w:r w:rsidRPr="00B66856">
        <w:rPr>
          <w:rFonts w:ascii="Titillium Web" w:hAnsi="Titillium Web"/>
          <w:b/>
          <w:color w:val="007280"/>
          <w:sz w:val="36"/>
          <w:szCs w:val="36"/>
          <w:lang w:val="it-IT"/>
        </w:rPr>
        <w:lastRenderedPageBreak/>
        <w:t>Introduzione al tema e agli obiettivi del seminario</w:t>
      </w:r>
    </w:p>
    <w:p w:rsidR="00B66856" w:rsidRPr="00B66856" w:rsidRDefault="00B66856" w:rsidP="00B66856">
      <w:pPr>
        <w:rPr>
          <w:rFonts w:ascii="Titillium Web" w:hAnsi="Titillium Web"/>
          <w:color w:val="404040" w:themeColor="text1" w:themeTint="BF"/>
          <w:sz w:val="24"/>
          <w:szCs w:val="24"/>
          <w:lang w:val="it-IT"/>
        </w:rPr>
      </w:pPr>
      <w:r w:rsidRPr="00B66856"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t>Lo sviluppo di sistemi alimentari sostenibili è un imperativo condiviso nel quadro dell’Agenda 2030 delle Nazioni Unite, e spiega l’accoglienza che l’agro-ecologia sta incontrando in un numero crescente di istituzioni a livello nazionale ed internazionale, ben al di là dell’ambito in cui essa è nata e si è sviluppata: quello dei movimenti contadini, delle ONG e associazioni della società civile, delle università e dei centri di ricerca.</w:t>
      </w:r>
    </w:p>
    <w:p w:rsidR="00B66856" w:rsidRPr="00B66856" w:rsidRDefault="00B66856" w:rsidP="00B66856">
      <w:pPr>
        <w:rPr>
          <w:rFonts w:ascii="Titillium Web" w:hAnsi="Titillium Web"/>
          <w:color w:val="404040" w:themeColor="text1" w:themeTint="BF"/>
          <w:sz w:val="24"/>
          <w:szCs w:val="24"/>
          <w:lang w:val="it-IT"/>
        </w:rPr>
      </w:pPr>
      <w:r w:rsidRPr="00B66856"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t>Questo processo rappresenta una grande opportunità per la diffusione su   larga scala dei principi dell’agro-ecologia, purché non comporti la sua riduzione un insieme di tecniche e pratiche sganciate da quella visione sistemica che ne è alla base, e dai soggetti sociali che ne sono il principale vettore, in particolare l’agricoltura familiare e contadina.</w:t>
      </w:r>
      <w:r w:rsidRPr="00B66856">
        <w:rPr>
          <w:rFonts w:ascii="Titillium Web" w:hAnsi="Titillium Web"/>
          <w:color w:val="404040" w:themeColor="text1" w:themeTint="BF"/>
          <w:sz w:val="24"/>
          <w:szCs w:val="24"/>
          <w:vertAlign w:val="superscript"/>
          <w:lang w:val="it-IT"/>
        </w:rPr>
        <w:footnoteReference w:id="1"/>
      </w:r>
    </w:p>
    <w:p w:rsidR="00B66856" w:rsidRPr="00B66856" w:rsidRDefault="00B66856" w:rsidP="00B66856">
      <w:pPr>
        <w:rPr>
          <w:rFonts w:ascii="Titillium Web" w:hAnsi="Titillium Web"/>
          <w:color w:val="404040" w:themeColor="text1" w:themeTint="BF"/>
          <w:sz w:val="24"/>
          <w:szCs w:val="24"/>
          <w:lang w:val="it-IT"/>
        </w:rPr>
      </w:pPr>
      <w:proofErr w:type="gramStart"/>
      <w:r w:rsidRPr="00B66856"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t>E’</w:t>
      </w:r>
      <w:proofErr w:type="gramEnd"/>
      <w:r w:rsidRPr="00B66856"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t xml:space="preserve"> una sfida che la cooperazione internazionale ha il dovere di raccogliere, promuovendo la ricerca e la sperimentazione, la moltiplicazione e la diffusione di buone pratiche, l'elaborazione di approcci e tecnologi, e sostenendo l'alleanza fra i movimenti contadini, la società civile, i centri di ricerca. </w:t>
      </w:r>
    </w:p>
    <w:p w:rsidR="00B66856" w:rsidRPr="00B66856" w:rsidRDefault="00B66856" w:rsidP="00B66856">
      <w:pPr>
        <w:rPr>
          <w:rFonts w:ascii="Titillium Web" w:hAnsi="Titillium Web"/>
          <w:color w:val="404040" w:themeColor="text1" w:themeTint="BF"/>
          <w:sz w:val="24"/>
          <w:szCs w:val="24"/>
          <w:lang w:val="it-IT"/>
        </w:rPr>
      </w:pPr>
      <w:r w:rsidRPr="00B66856"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t xml:space="preserve">L'Africa Occidentale rappresenta sotto questo profilo un banco di prova di importanza strategica: per l'intreccio fra cambiamenti climatici e migrazioni, due fra le sfide globali più impegnative del nostro tempo, e per la presenza di un grande movimento contadino impegnato nella transizione agro-ecologica, in grado di contribuire in modo determinante a costruire le risposte e </w:t>
      </w:r>
      <w:proofErr w:type="gramStart"/>
      <w:r w:rsidRPr="00B66856"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t>le soluzione</w:t>
      </w:r>
      <w:proofErr w:type="gramEnd"/>
      <w:r w:rsidRPr="00B66856"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t>.</w:t>
      </w:r>
    </w:p>
    <w:p w:rsidR="00B66856" w:rsidRPr="00B66856" w:rsidRDefault="00B66856" w:rsidP="00B66856">
      <w:pPr>
        <w:rPr>
          <w:rFonts w:ascii="Titillium Web" w:hAnsi="Titillium Web"/>
          <w:color w:val="404040" w:themeColor="text1" w:themeTint="BF"/>
          <w:sz w:val="24"/>
          <w:szCs w:val="24"/>
          <w:lang w:val="it-IT"/>
        </w:rPr>
      </w:pPr>
      <w:r w:rsidRPr="00B66856"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t>Il seminario si propone questi obiettivi e output:</w:t>
      </w:r>
    </w:p>
    <w:p w:rsidR="00B66856" w:rsidRPr="00B66856" w:rsidRDefault="00B66856" w:rsidP="00B66856">
      <w:pPr>
        <w:rPr>
          <w:rFonts w:ascii="Titillium Web" w:hAnsi="Titillium Web"/>
          <w:b/>
          <w:color w:val="007280"/>
          <w:sz w:val="28"/>
          <w:szCs w:val="28"/>
          <w:lang w:val="it-IT"/>
        </w:rPr>
      </w:pPr>
      <w:r w:rsidRPr="00B66856">
        <w:rPr>
          <w:rFonts w:ascii="Titillium Web" w:hAnsi="Titillium Web"/>
          <w:b/>
          <w:color w:val="007280"/>
          <w:sz w:val="28"/>
          <w:szCs w:val="28"/>
          <w:lang w:val="it-IT"/>
        </w:rPr>
        <w:t>Obiettivi:</w:t>
      </w:r>
    </w:p>
    <w:p w:rsidR="00B66856" w:rsidRPr="00B66856" w:rsidRDefault="00B66856" w:rsidP="00B66856">
      <w:pPr>
        <w:numPr>
          <w:ilvl w:val="0"/>
          <w:numId w:val="26"/>
        </w:numPr>
        <w:suppressAutoHyphens/>
        <w:autoSpaceDN w:val="0"/>
        <w:spacing w:before="0" w:beforeAutospacing="0" w:after="200" w:afterAutospacing="0" w:line="276" w:lineRule="auto"/>
        <w:textAlignment w:val="baseline"/>
        <w:rPr>
          <w:rFonts w:ascii="Titillium Web" w:eastAsia="Calibri" w:hAnsi="Titillium Web"/>
          <w:color w:val="404040" w:themeColor="text1" w:themeTint="BF"/>
          <w:kern w:val="3"/>
          <w:sz w:val="24"/>
          <w:szCs w:val="24"/>
          <w:lang w:val="it-IT" w:eastAsia="en-US"/>
        </w:rPr>
      </w:pPr>
      <w:r w:rsidRPr="00B66856">
        <w:rPr>
          <w:rFonts w:ascii="Titillium Web" w:eastAsia="Calibri" w:hAnsi="Titillium Web"/>
          <w:color w:val="404040" w:themeColor="text1" w:themeTint="BF"/>
          <w:kern w:val="3"/>
          <w:sz w:val="24"/>
          <w:szCs w:val="24"/>
          <w:lang w:val="it-IT" w:eastAsia="en-US"/>
        </w:rPr>
        <w:t xml:space="preserve">Offrire una opportunità di approfondimento sull'agro-ecologia come scienza e come pratica </w:t>
      </w:r>
    </w:p>
    <w:p w:rsidR="00B66856" w:rsidRPr="00B66856" w:rsidRDefault="00B66856" w:rsidP="00B66856">
      <w:pPr>
        <w:numPr>
          <w:ilvl w:val="0"/>
          <w:numId w:val="26"/>
        </w:numPr>
        <w:suppressAutoHyphens/>
        <w:autoSpaceDN w:val="0"/>
        <w:spacing w:before="0" w:beforeAutospacing="0" w:after="200" w:afterAutospacing="0" w:line="276" w:lineRule="auto"/>
        <w:textAlignment w:val="baseline"/>
        <w:rPr>
          <w:rFonts w:ascii="Titillium Web" w:eastAsia="Calibri" w:hAnsi="Titillium Web"/>
          <w:color w:val="404040" w:themeColor="text1" w:themeTint="BF"/>
          <w:kern w:val="3"/>
          <w:sz w:val="24"/>
          <w:szCs w:val="24"/>
          <w:lang w:val="it-IT" w:eastAsia="en-US"/>
        </w:rPr>
      </w:pPr>
      <w:r w:rsidRPr="00B66856">
        <w:rPr>
          <w:rFonts w:ascii="Titillium Web" w:eastAsia="Calibri" w:hAnsi="Titillium Web"/>
          <w:color w:val="404040" w:themeColor="text1" w:themeTint="BF"/>
          <w:kern w:val="3"/>
          <w:sz w:val="24"/>
          <w:szCs w:val="24"/>
          <w:lang w:val="it-IT" w:eastAsia="en-US"/>
        </w:rPr>
        <w:t xml:space="preserve">Delineare un quadro delle sfide-chiave che la transizione agro-ecologica si trova ad affrontare sul piano globale, con un focus sull'Europa e l'Africa.  </w:t>
      </w:r>
    </w:p>
    <w:p w:rsidR="00B66856" w:rsidRPr="00B66856" w:rsidRDefault="00B66856" w:rsidP="00B66856">
      <w:pPr>
        <w:numPr>
          <w:ilvl w:val="0"/>
          <w:numId w:val="26"/>
        </w:numPr>
        <w:suppressAutoHyphens/>
        <w:autoSpaceDN w:val="0"/>
        <w:spacing w:before="0" w:beforeAutospacing="0" w:after="200" w:afterAutospacing="0" w:line="276" w:lineRule="auto"/>
        <w:rPr>
          <w:rFonts w:ascii="Titillium Web" w:eastAsia="Calibri" w:hAnsi="Titillium Web"/>
          <w:b/>
          <w:color w:val="404040" w:themeColor="text1" w:themeTint="BF"/>
          <w:kern w:val="3"/>
          <w:sz w:val="28"/>
          <w:szCs w:val="28"/>
          <w:lang w:val="it-IT" w:eastAsia="en-US"/>
        </w:rPr>
      </w:pPr>
      <w:r w:rsidRPr="00B66856">
        <w:rPr>
          <w:rFonts w:ascii="Titillium Web" w:eastAsia="Calibri" w:hAnsi="Titillium Web"/>
          <w:color w:val="404040" w:themeColor="text1" w:themeTint="BF"/>
          <w:kern w:val="3"/>
          <w:sz w:val="24"/>
          <w:szCs w:val="24"/>
          <w:lang w:val="it-IT" w:eastAsia="en-US"/>
        </w:rPr>
        <w:t xml:space="preserve">Offrire elementi di valutazione sui processi di transizione agro-ecologica in atto, attraverso l'approfondimento di </w:t>
      </w:r>
      <w:r w:rsidRPr="00B66856">
        <w:rPr>
          <w:rFonts w:ascii="Titillium Web" w:eastAsia="Calibri" w:hAnsi="Titillium Web"/>
          <w:color w:val="404040" w:themeColor="text1" w:themeTint="BF"/>
          <w:kern w:val="3"/>
          <w:sz w:val="24"/>
          <w:szCs w:val="24"/>
          <w:lang w:val="it-IT" w:eastAsia="en-US"/>
        </w:rPr>
        <w:lastRenderedPageBreak/>
        <w:t>esperienze e pratiche innovative di cooperazione internazionale.</w:t>
      </w:r>
      <w:r w:rsidRPr="00B66856">
        <w:rPr>
          <w:rFonts w:ascii="Titillium Web" w:eastAsia="Calibri" w:hAnsi="Titillium Web"/>
          <w:b/>
          <w:color w:val="404040" w:themeColor="text1" w:themeTint="BF"/>
          <w:kern w:val="3"/>
          <w:sz w:val="28"/>
          <w:szCs w:val="28"/>
          <w:lang w:val="it-IT" w:eastAsia="en-US"/>
        </w:rPr>
        <w:t xml:space="preserve"> </w:t>
      </w:r>
    </w:p>
    <w:p w:rsidR="00B66856" w:rsidRPr="00B66856" w:rsidRDefault="00B66856" w:rsidP="00B66856">
      <w:pPr>
        <w:ind w:left="360"/>
        <w:rPr>
          <w:rFonts w:ascii="Titillium Web" w:hAnsi="Titillium Web"/>
          <w:b/>
          <w:color w:val="007280"/>
          <w:sz w:val="28"/>
          <w:szCs w:val="28"/>
          <w:lang w:val="it-IT"/>
        </w:rPr>
      </w:pPr>
      <w:r w:rsidRPr="00B66856">
        <w:rPr>
          <w:rFonts w:ascii="Titillium Web" w:hAnsi="Titillium Web"/>
          <w:b/>
          <w:color w:val="007280"/>
          <w:sz w:val="28"/>
          <w:szCs w:val="28"/>
          <w:lang w:val="it-IT"/>
        </w:rPr>
        <w:t>Output:</w:t>
      </w:r>
    </w:p>
    <w:p w:rsidR="00B66856" w:rsidRPr="00180ACF" w:rsidRDefault="00B66856" w:rsidP="005C2726">
      <w:pPr>
        <w:rPr>
          <w:rFonts w:ascii="Titillium Web" w:hAnsi="Titillium Web"/>
          <w:b/>
          <w:color w:val="007280"/>
          <w:sz w:val="48"/>
          <w:szCs w:val="48"/>
          <w:lang w:val="it-IT"/>
        </w:rPr>
      </w:pPr>
      <w:r w:rsidRPr="00B66856"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t xml:space="preserve">Acquisiti strumenti di conoscenza, di analisi e di valutazione per facilitare la transizione agro-ecologica in Africa </w:t>
      </w:r>
      <w:r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t>ed Europa.</w:t>
      </w:r>
    </w:p>
    <w:p w:rsidR="00BE79E4" w:rsidRPr="00B66856" w:rsidRDefault="00A36BF4" w:rsidP="00B66856">
      <w:pPr>
        <w:jc w:val="center"/>
        <w:rPr>
          <w:b/>
          <w:sz w:val="28"/>
          <w:szCs w:val="28"/>
          <w:u w:val="single"/>
          <w:lang w:val="it-IT"/>
        </w:rPr>
      </w:pPr>
      <w:r w:rsidRPr="00B66856">
        <w:rPr>
          <w:b/>
          <w:sz w:val="28"/>
          <w:szCs w:val="28"/>
          <w:u w:val="single"/>
          <w:lang w:val="it-IT"/>
        </w:rPr>
        <w:t>Sessione mattutina</w:t>
      </w:r>
      <w:bookmarkStart w:id="0" w:name="_GoBack"/>
      <w:bookmarkEnd w:id="0"/>
    </w:p>
    <w:p w:rsidR="00E80F35" w:rsidRPr="00B66856" w:rsidRDefault="00E80F35" w:rsidP="00180ACF">
      <w:pPr>
        <w:jc w:val="center"/>
        <w:rPr>
          <w:b/>
          <w:sz w:val="28"/>
          <w:szCs w:val="28"/>
          <w:lang w:val="it-IT"/>
        </w:rPr>
      </w:pPr>
      <w:r w:rsidRPr="00B66856">
        <w:rPr>
          <w:b/>
          <w:sz w:val="28"/>
          <w:szCs w:val="28"/>
          <w:lang w:val="it-IT"/>
        </w:rPr>
        <w:t>Ore 11.00-13.00</w:t>
      </w:r>
    </w:p>
    <w:p w:rsidR="00F23349" w:rsidRDefault="00F23349" w:rsidP="00A36BF4">
      <w:pPr>
        <w:rPr>
          <w:b/>
          <w:sz w:val="28"/>
          <w:szCs w:val="28"/>
          <w:lang w:val="it-IT"/>
        </w:rPr>
      </w:pPr>
    </w:p>
    <w:p w:rsidR="00BE79E4" w:rsidRDefault="00A36BF4" w:rsidP="00A36BF4">
      <w:pPr>
        <w:rPr>
          <w:b/>
          <w:sz w:val="28"/>
          <w:szCs w:val="28"/>
          <w:lang w:val="it-IT"/>
        </w:rPr>
      </w:pPr>
      <w:r w:rsidRPr="00180ACF">
        <w:rPr>
          <w:b/>
          <w:sz w:val="28"/>
          <w:szCs w:val="28"/>
          <w:lang w:val="it-IT"/>
        </w:rPr>
        <w:t xml:space="preserve">Le sfide della transizione agro-ecologica </w:t>
      </w:r>
      <w:r w:rsidR="00BE79E4">
        <w:rPr>
          <w:b/>
          <w:sz w:val="28"/>
          <w:szCs w:val="28"/>
          <w:lang w:val="it-IT"/>
        </w:rPr>
        <w:t>tra Europa e Africa</w:t>
      </w:r>
    </w:p>
    <w:p w:rsidR="00A36BF4" w:rsidRPr="00E80F35" w:rsidRDefault="00352953" w:rsidP="00A36BF4">
      <w:pPr>
        <w:rPr>
          <w:b/>
          <w:sz w:val="28"/>
          <w:szCs w:val="28"/>
          <w:lang w:val="it-IT"/>
        </w:rPr>
      </w:pPr>
      <w:r>
        <w:rPr>
          <w:sz w:val="24"/>
          <w:szCs w:val="24"/>
          <w:u w:val="single"/>
          <w:lang w:val="it-IT"/>
        </w:rPr>
        <w:t xml:space="preserve">Introduzione al tema </w:t>
      </w:r>
      <w:proofErr w:type="gramStart"/>
      <w:r w:rsidR="00F23349" w:rsidRPr="00F23349">
        <w:rPr>
          <w:sz w:val="24"/>
          <w:szCs w:val="24"/>
          <w:lang w:val="it-IT"/>
        </w:rPr>
        <w:t>di</w:t>
      </w:r>
      <w:r w:rsidR="00F23349">
        <w:rPr>
          <w:b/>
          <w:sz w:val="24"/>
          <w:szCs w:val="24"/>
          <w:lang w:val="it-IT"/>
        </w:rPr>
        <w:t xml:space="preserve"> </w:t>
      </w:r>
      <w:r w:rsidR="00A36BF4" w:rsidRPr="00180ACF">
        <w:rPr>
          <w:b/>
          <w:sz w:val="24"/>
          <w:szCs w:val="24"/>
          <w:lang w:val="it-IT"/>
        </w:rPr>
        <w:t xml:space="preserve"> Paolo</w:t>
      </w:r>
      <w:proofErr w:type="gramEnd"/>
      <w:r w:rsidR="00A36BF4" w:rsidRPr="00180ACF">
        <w:rPr>
          <w:b/>
          <w:sz w:val="24"/>
          <w:szCs w:val="24"/>
          <w:lang w:val="it-IT"/>
        </w:rPr>
        <w:t xml:space="preserve"> </w:t>
      </w:r>
      <w:proofErr w:type="spellStart"/>
      <w:r w:rsidR="00A36BF4" w:rsidRPr="00180ACF">
        <w:rPr>
          <w:b/>
          <w:sz w:val="24"/>
          <w:szCs w:val="24"/>
          <w:lang w:val="it-IT"/>
        </w:rPr>
        <w:t>Bàrberi</w:t>
      </w:r>
      <w:proofErr w:type="spellEnd"/>
      <w:r w:rsidR="00A36BF4" w:rsidRPr="00180ACF">
        <w:rPr>
          <w:b/>
          <w:sz w:val="24"/>
          <w:szCs w:val="24"/>
          <w:lang w:val="it-IT"/>
        </w:rPr>
        <w:t xml:space="preserve">, </w:t>
      </w:r>
      <w:r w:rsidR="00180ACF" w:rsidRPr="00BE79E4">
        <w:rPr>
          <w:sz w:val="24"/>
          <w:szCs w:val="24"/>
          <w:lang w:val="it-IT"/>
        </w:rPr>
        <w:t>d</w:t>
      </w:r>
      <w:r w:rsidR="00A36BF4" w:rsidRPr="00180ACF">
        <w:rPr>
          <w:sz w:val="24"/>
          <w:szCs w:val="24"/>
          <w:lang w:val="it-IT"/>
        </w:rPr>
        <w:t>ocente di agronomia e</w:t>
      </w:r>
      <w:r w:rsidR="00A36BF4" w:rsidRPr="00180ACF">
        <w:rPr>
          <w:b/>
          <w:sz w:val="24"/>
          <w:szCs w:val="24"/>
          <w:lang w:val="it-IT"/>
        </w:rPr>
        <w:t xml:space="preserve"> </w:t>
      </w:r>
      <w:r w:rsidR="00A36BF4" w:rsidRPr="00180ACF">
        <w:rPr>
          <w:sz w:val="24"/>
          <w:szCs w:val="24"/>
          <w:lang w:val="it-IT"/>
        </w:rPr>
        <w:t>coordinatore del Gruppo di Agro</w:t>
      </w:r>
      <w:r w:rsidR="00180ACF">
        <w:rPr>
          <w:sz w:val="24"/>
          <w:szCs w:val="24"/>
          <w:lang w:val="it-IT"/>
        </w:rPr>
        <w:t>-</w:t>
      </w:r>
      <w:r w:rsidR="00A36BF4" w:rsidRPr="00180ACF">
        <w:rPr>
          <w:sz w:val="24"/>
          <w:szCs w:val="24"/>
          <w:lang w:val="it-IT"/>
        </w:rPr>
        <w:t>ecologia presso la Scuola Superiore Sant’Anna di Pisa, e vice-presidente di Agro</w:t>
      </w:r>
      <w:r w:rsidR="00E80F35">
        <w:rPr>
          <w:sz w:val="24"/>
          <w:szCs w:val="24"/>
          <w:lang w:val="it-IT"/>
        </w:rPr>
        <w:t>-</w:t>
      </w:r>
      <w:proofErr w:type="spellStart"/>
      <w:r w:rsidR="00E80F35">
        <w:rPr>
          <w:sz w:val="24"/>
          <w:szCs w:val="24"/>
          <w:lang w:val="it-IT"/>
        </w:rPr>
        <w:t>ecology</w:t>
      </w:r>
      <w:proofErr w:type="spellEnd"/>
      <w:r w:rsidR="00E80F35">
        <w:rPr>
          <w:sz w:val="24"/>
          <w:szCs w:val="24"/>
          <w:lang w:val="it-IT"/>
        </w:rPr>
        <w:t xml:space="preserve"> </w:t>
      </w:r>
      <w:r w:rsidR="00E80F35" w:rsidRPr="00352953">
        <w:rPr>
          <w:sz w:val="24"/>
          <w:szCs w:val="24"/>
          <w:lang w:val="it-IT"/>
        </w:rPr>
        <w:t xml:space="preserve">Europe, e </w:t>
      </w:r>
      <w:r w:rsidR="00E80F35" w:rsidRPr="00352953">
        <w:rPr>
          <w:b/>
          <w:sz w:val="24"/>
          <w:szCs w:val="24"/>
          <w:lang w:val="it-IT"/>
        </w:rPr>
        <w:t xml:space="preserve">Gaio Cesare </w:t>
      </w:r>
      <w:proofErr w:type="spellStart"/>
      <w:r w:rsidR="00E80F35" w:rsidRPr="00352953">
        <w:rPr>
          <w:b/>
          <w:sz w:val="24"/>
          <w:szCs w:val="24"/>
          <w:lang w:val="it-IT"/>
        </w:rPr>
        <w:t>Pacini</w:t>
      </w:r>
      <w:proofErr w:type="spellEnd"/>
      <w:r w:rsidR="00E80F35" w:rsidRPr="00352953">
        <w:rPr>
          <w:sz w:val="24"/>
          <w:szCs w:val="24"/>
          <w:lang w:val="it-IT"/>
        </w:rPr>
        <w:t xml:space="preserve">, </w:t>
      </w:r>
      <w:r w:rsidR="00F23349" w:rsidRPr="004E31FC">
        <w:rPr>
          <w:sz w:val="24"/>
          <w:szCs w:val="24"/>
          <w:lang w:val="it-IT"/>
        </w:rPr>
        <w:t>docente</w:t>
      </w:r>
      <w:r w:rsidR="004E31FC">
        <w:rPr>
          <w:sz w:val="24"/>
          <w:szCs w:val="24"/>
          <w:lang w:val="it-IT"/>
        </w:rPr>
        <w:t xml:space="preserve"> di agro-</w:t>
      </w:r>
      <w:r w:rsidR="004E31FC" w:rsidRPr="004E31FC">
        <w:rPr>
          <w:sz w:val="24"/>
          <w:szCs w:val="24"/>
          <w:lang w:val="it-IT"/>
        </w:rPr>
        <w:t>ecologia</w:t>
      </w:r>
      <w:r w:rsidR="00F23349" w:rsidRPr="004E31FC">
        <w:rPr>
          <w:sz w:val="24"/>
          <w:szCs w:val="24"/>
          <w:lang w:val="it-IT"/>
        </w:rPr>
        <w:t xml:space="preserve"> presso l’Università </w:t>
      </w:r>
      <w:r w:rsidR="004E31FC" w:rsidRPr="004E31FC">
        <w:rPr>
          <w:sz w:val="24"/>
          <w:szCs w:val="24"/>
          <w:lang w:val="it-IT"/>
        </w:rPr>
        <w:t>di Firenze, e vice-presidente</w:t>
      </w:r>
      <w:r w:rsidRPr="004E31FC">
        <w:rPr>
          <w:sz w:val="24"/>
          <w:szCs w:val="24"/>
          <w:lang w:val="it-IT"/>
        </w:rPr>
        <w:t xml:space="preserve"> dell’Associazione Italiana di </w:t>
      </w:r>
      <w:proofErr w:type="spellStart"/>
      <w:r w:rsidRPr="004E31FC">
        <w:rPr>
          <w:sz w:val="24"/>
          <w:szCs w:val="24"/>
          <w:lang w:val="it-IT"/>
        </w:rPr>
        <w:t>Agroecologia</w:t>
      </w:r>
      <w:proofErr w:type="spellEnd"/>
      <w:r w:rsidRPr="004E31FC">
        <w:rPr>
          <w:sz w:val="24"/>
          <w:szCs w:val="24"/>
          <w:lang w:val="it-IT"/>
        </w:rPr>
        <w:t xml:space="preserve"> (AIDA).</w:t>
      </w:r>
    </w:p>
    <w:p w:rsidR="00A36BF4" w:rsidRDefault="00E80F35" w:rsidP="00A36BF4">
      <w:pPr>
        <w:rPr>
          <w:sz w:val="24"/>
          <w:szCs w:val="24"/>
          <w:lang w:val="it-IT"/>
        </w:rPr>
      </w:pPr>
      <w:r w:rsidRPr="00BE79E4">
        <w:rPr>
          <w:sz w:val="24"/>
          <w:szCs w:val="24"/>
          <w:u w:val="single"/>
          <w:lang w:val="it-IT"/>
        </w:rPr>
        <w:t>C</w:t>
      </w:r>
      <w:r w:rsidR="00A36BF4" w:rsidRPr="00BE79E4">
        <w:rPr>
          <w:sz w:val="24"/>
          <w:szCs w:val="24"/>
          <w:u w:val="single"/>
          <w:lang w:val="it-IT"/>
        </w:rPr>
        <w:t>ontributi</w:t>
      </w:r>
      <w:r w:rsidR="00A36BF4" w:rsidRPr="00BE79E4">
        <w:rPr>
          <w:sz w:val="24"/>
          <w:szCs w:val="24"/>
          <w:lang w:val="it-IT"/>
        </w:rPr>
        <w:t xml:space="preserve"> </w:t>
      </w:r>
      <w:proofErr w:type="gramStart"/>
      <w:r w:rsidR="00BE79E4">
        <w:rPr>
          <w:sz w:val="24"/>
          <w:szCs w:val="24"/>
          <w:lang w:val="it-IT"/>
        </w:rPr>
        <w:t xml:space="preserve">di </w:t>
      </w:r>
      <w:r w:rsidR="00BE79E4" w:rsidRPr="00BE79E4">
        <w:rPr>
          <w:sz w:val="24"/>
          <w:szCs w:val="24"/>
          <w:lang w:val="it-IT"/>
        </w:rPr>
        <w:t xml:space="preserve"> </w:t>
      </w:r>
      <w:r w:rsidR="00957383" w:rsidRPr="00180ACF">
        <w:rPr>
          <w:b/>
          <w:sz w:val="24"/>
          <w:szCs w:val="24"/>
          <w:lang w:val="it-IT"/>
        </w:rPr>
        <w:t>Carlo</w:t>
      </w:r>
      <w:proofErr w:type="gramEnd"/>
      <w:r w:rsidR="00957383" w:rsidRPr="00180ACF">
        <w:rPr>
          <w:b/>
          <w:sz w:val="24"/>
          <w:szCs w:val="24"/>
          <w:lang w:val="it-IT"/>
        </w:rPr>
        <w:t xml:space="preserve"> Ponzio</w:t>
      </w:r>
      <w:r w:rsidR="00957383" w:rsidRPr="00180ACF">
        <w:rPr>
          <w:sz w:val="24"/>
          <w:szCs w:val="24"/>
          <w:lang w:val="it-IT"/>
        </w:rPr>
        <w:t>, dott</w:t>
      </w:r>
      <w:r w:rsidR="00180ACF">
        <w:rPr>
          <w:sz w:val="24"/>
          <w:szCs w:val="24"/>
          <w:lang w:val="it-IT"/>
        </w:rPr>
        <w:t>ore agronomo, consulente COSPE</w:t>
      </w:r>
      <w:r w:rsidR="00A36BF4" w:rsidRPr="00180ACF">
        <w:rPr>
          <w:sz w:val="24"/>
          <w:szCs w:val="24"/>
          <w:lang w:val="it-IT"/>
        </w:rPr>
        <w:t xml:space="preserve"> e  </w:t>
      </w:r>
      <w:r w:rsidR="00A36BF4" w:rsidRPr="00180ACF">
        <w:rPr>
          <w:b/>
          <w:sz w:val="24"/>
          <w:szCs w:val="24"/>
          <w:lang w:val="it-IT"/>
        </w:rPr>
        <w:t>Stella Beghini</w:t>
      </w:r>
      <w:r w:rsidR="00180ACF">
        <w:rPr>
          <w:sz w:val="24"/>
          <w:szCs w:val="24"/>
          <w:lang w:val="it-IT"/>
        </w:rPr>
        <w:t xml:space="preserve">, </w:t>
      </w:r>
      <w:r w:rsidR="00A36BF4" w:rsidRPr="00180ACF">
        <w:rPr>
          <w:sz w:val="24"/>
          <w:szCs w:val="24"/>
          <w:lang w:val="it-IT"/>
        </w:rPr>
        <w:t>referente cooperazione internazionale dell’Associazione Veneta Produttori Biologici e Biodinamici.</w:t>
      </w:r>
    </w:p>
    <w:p w:rsidR="00F23349" w:rsidRPr="00180ACF" w:rsidRDefault="00F23349" w:rsidP="00A36BF4">
      <w:pPr>
        <w:rPr>
          <w:sz w:val="24"/>
          <w:szCs w:val="24"/>
          <w:lang w:val="it-IT"/>
        </w:rPr>
      </w:pPr>
      <w:proofErr w:type="gramStart"/>
      <w:r w:rsidRPr="00BE79E4">
        <w:rPr>
          <w:sz w:val="24"/>
          <w:szCs w:val="24"/>
          <w:u w:val="single"/>
          <w:lang w:val="it-IT"/>
        </w:rPr>
        <w:t xml:space="preserve">Coordina </w:t>
      </w:r>
      <w:r w:rsidRPr="00180ACF">
        <w:rPr>
          <w:sz w:val="24"/>
          <w:szCs w:val="24"/>
          <w:lang w:val="it-IT"/>
        </w:rPr>
        <w:t xml:space="preserve"> </w:t>
      </w:r>
      <w:r w:rsidRPr="00180ACF">
        <w:rPr>
          <w:b/>
          <w:sz w:val="24"/>
          <w:szCs w:val="24"/>
          <w:lang w:val="it-IT"/>
        </w:rPr>
        <w:t>Massimiliano</w:t>
      </w:r>
      <w:proofErr w:type="gramEnd"/>
      <w:r w:rsidRPr="00180ACF">
        <w:rPr>
          <w:b/>
          <w:sz w:val="24"/>
          <w:szCs w:val="24"/>
          <w:lang w:val="it-IT"/>
        </w:rPr>
        <w:t xml:space="preserve"> </w:t>
      </w:r>
      <w:proofErr w:type="spellStart"/>
      <w:r w:rsidRPr="00180ACF">
        <w:rPr>
          <w:b/>
          <w:sz w:val="24"/>
          <w:szCs w:val="24"/>
          <w:lang w:val="it-IT"/>
        </w:rPr>
        <w:t>Sanfilippo</w:t>
      </w:r>
      <w:proofErr w:type="spellEnd"/>
      <w:r>
        <w:rPr>
          <w:sz w:val="24"/>
          <w:szCs w:val="24"/>
          <w:lang w:val="it-IT"/>
        </w:rPr>
        <w:t>, responsabile area te</w:t>
      </w:r>
      <w:r w:rsidRPr="00180ACF">
        <w:rPr>
          <w:sz w:val="24"/>
          <w:szCs w:val="24"/>
          <w:lang w:val="it-IT"/>
        </w:rPr>
        <w:t>matica Comunità Ambiente e Territorio COSPE,</w:t>
      </w:r>
    </w:p>
    <w:p w:rsidR="00A36BF4" w:rsidRPr="00BE79E4" w:rsidRDefault="00A36BF4" w:rsidP="00BE79E4">
      <w:pPr>
        <w:jc w:val="center"/>
        <w:rPr>
          <w:sz w:val="28"/>
          <w:szCs w:val="28"/>
          <w:lang w:val="it-IT"/>
        </w:rPr>
      </w:pPr>
      <w:r w:rsidRPr="00BE79E4">
        <w:rPr>
          <w:b/>
          <w:sz w:val="28"/>
          <w:szCs w:val="28"/>
          <w:lang w:val="it-IT"/>
        </w:rPr>
        <w:t>Ore 13.00</w:t>
      </w:r>
      <w:r w:rsidRPr="00BE79E4">
        <w:rPr>
          <w:sz w:val="28"/>
          <w:szCs w:val="28"/>
          <w:lang w:val="it-IT"/>
        </w:rPr>
        <w:t xml:space="preserve">:  Buffet </w:t>
      </w:r>
      <w:r w:rsidR="00825329" w:rsidRPr="00BE79E4">
        <w:rPr>
          <w:sz w:val="28"/>
          <w:szCs w:val="28"/>
          <w:lang w:val="it-IT"/>
        </w:rPr>
        <w:t>con</w:t>
      </w:r>
      <w:r w:rsidRPr="00BE79E4">
        <w:rPr>
          <w:sz w:val="28"/>
          <w:szCs w:val="28"/>
          <w:lang w:val="it-IT"/>
        </w:rPr>
        <w:t xml:space="preserve"> prod</w:t>
      </w:r>
      <w:r w:rsidR="00825329" w:rsidRPr="00BE79E4">
        <w:rPr>
          <w:sz w:val="28"/>
          <w:szCs w:val="28"/>
          <w:lang w:val="it-IT"/>
        </w:rPr>
        <w:t>otti</w:t>
      </w:r>
      <w:r w:rsidRPr="00BE79E4">
        <w:rPr>
          <w:sz w:val="28"/>
          <w:szCs w:val="28"/>
          <w:lang w:val="it-IT"/>
        </w:rPr>
        <w:t xml:space="preserve"> agro</w:t>
      </w:r>
      <w:r w:rsidR="00180ACF" w:rsidRPr="00BE79E4">
        <w:rPr>
          <w:sz w:val="28"/>
          <w:szCs w:val="28"/>
          <w:lang w:val="it-IT"/>
        </w:rPr>
        <w:t>-</w:t>
      </w:r>
      <w:r w:rsidRPr="00BE79E4">
        <w:rPr>
          <w:sz w:val="28"/>
          <w:szCs w:val="28"/>
          <w:lang w:val="it-IT"/>
        </w:rPr>
        <w:t>ecologici</w:t>
      </w:r>
    </w:p>
    <w:p w:rsidR="00BE79E4" w:rsidRDefault="00BE79E4" w:rsidP="00180ACF">
      <w:pPr>
        <w:jc w:val="center"/>
        <w:rPr>
          <w:b/>
          <w:sz w:val="28"/>
          <w:szCs w:val="28"/>
          <w:u w:val="single"/>
          <w:lang w:val="it-IT"/>
        </w:rPr>
      </w:pPr>
    </w:p>
    <w:p w:rsidR="00FE1E00" w:rsidRDefault="00A36BF4" w:rsidP="00180ACF">
      <w:pPr>
        <w:jc w:val="center"/>
        <w:rPr>
          <w:b/>
          <w:sz w:val="28"/>
          <w:szCs w:val="28"/>
          <w:u w:val="single"/>
          <w:lang w:val="it-IT"/>
        </w:rPr>
      </w:pPr>
      <w:r w:rsidRPr="00180ACF">
        <w:rPr>
          <w:b/>
          <w:sz w:val="28"/>
          <w:szCs w:val="28"/>
          <w:u w:val="single"/>
          <w:lang w:val="it-IT"/>
        </w:rPr>
        <w:t>Sessione Pomeridiana</w:t>
      </w:r>
    </w:p>
    <w:p w:rsidR="00BE79E4" w:rsidRPr="00BE79E4" w:rsidRDefault="00BE79E4" w:rsidP="00180ACF">
      <w:pPr>
        <w:jc w:val="center"/>
        <w:rPr>
          <w:b/>
          <w:sz w:val="28"/>
          <w:szCs w:val="28"/>
          <w:lang w:val="it-IT"/>
        </w:rPr>
      </w:pPr>
      <w:r w:rsidRPr="00BE79E4">
        <w:rPr>
          <w:b/>
          <w:sz w:val="28"/>
          <w:szCs w:val="28"/>
          <w:lang w:val="it-IT"/>
        </w:rPr>
        <w:t>Ore 14.00-15.30</w:t>
      </w:r>
    </w:p>
    <w:p w:rsidR="00A36BF4" w:rsidRPr="00180ACF" w:rsidRDefault="00A36BF4" w:rsidP="00A36BF4">
      <w:pPr>
        <w:rPr>
          <w:b/>
          <w:sz w:val="28"/>
          <w:szCs w:val="28"/>
          <w:lang w:val="it-IT"/>
        </w:rPr>
      </w:pPr>
      <w:r w:rsidRPr="00180ACF">
        <w:rPr>
          <w:b/>
          <w:sz w:val="28"/>
          <w:szCs w:val="28"/>
          <w:lang w:val="it-IT"/>
        </w:rPr>
        <w:t>Transizione agro-ecolo</w:t>
      </w:r>
      <w:r w:rsidR="00180ACF">
        <w:rPr>
          <w:b/>
          <w:sz w:val="28"/>
          <w:szCs w:val="28"/>
          <w:lang w:val="it-IT"/>
        </w:rPr>
        <w:t>gica in Africa Occidentale: il p</w:t>
      </w:r>
      <w:r w:rsidRPr="00180ACF">
        <w:rPr>
          <w:b/>
          <w:sz w:val="28"/>
          <w:szCs w:val="28"/>
          <w:lang w:val="it-IT"/>
        </w:rPr>
        <w:t xml:space="preserve">rogetto </w:t>
      </w:r>
      <w:r w:rsidR="00180ACF">
        <w:rPr>
          <w:b/>
          <w:sz w:val="28"/>
          <w:szCs w:val="28"/>
          <w:lang w:val="it-IT"/>
        </w:rPr>
        <w:t>“</w:t>
      </w:r>
      <w:r w:rsidRPr="00180ACF">
        <w:rPr>
          <w:b/>
          <w:sz w:val="28"/>
          <w:szCs w:val="28"/>
          <w:lang w:val="it-IT"/>
        </w:rPr>
        <w:t xml:space="preserve">Terre et </w:t>
      </w:r>
      <w:proofErr w:type="spellStart"/>
      <w:r w:rsidR="00180ACF">
        <w:rPr>
          <w:b/>
          <w:sz w:val="28"/>
          <w:szCs w:val="28"/>
          <w:lang w:val="it-IT"/>
        </w:rPr>
        <w:t>Paix</w:t>
      </w:r>
      <w:proofErr w:type="spellEnd"/>
      <w:r w:rsidR="00180ACF">
        <w:rPr>
          <w:b/>
          <w:sz w:val="28"/>
          <w:szCs w:val="28"/>
          <w:lang w:val="it-IT"/>
        </w:rPr>
        <w:t>”</w:t>
      </w:r>
      <w:r w:rsidRPr="00180ACF">
        <w:rPr>
          <w:b/>
          <w:sz w:val="28"/>
          <w:szCs w:val="28"/>
          <w:lang w:val="it-IT"/>
        </w:rPr>
        <w:t xml:space="preserve"> (Niger)</w:t>
      </w:r>
      <w:r w:rsidR="00061D23" w:rsidRPr="00180ACF">
        <w:rPr>
          <w:b/>
          <w:sz w:val="28"/>
          <w:szCs w:val="28"/>
          <w:lang w:val="it-IT"/>
        </w:rPr>
        <w:t xml:space="preserve"> AID finanziato dal Ministero Affari Esteri Italiano</w:t>
      </w:r>
    </w:p>
    <w:p w:rsidR="00A77A59" w:rsidRPr="00180ACF" w:rsidRDefault="00513EE2" w:rsidP="00A77A59">
      <w:pPr>
        <w:jc w:val="left"/>
        <w:rPr>
          <w:sz w:val="24"/>
          <w:szCs w:val="24"/>
          <w:lang w:val="it-IT"/>
        </w:rPr>
      </w:pPr>
      <w:r w:rsidRPr="00180ACF">
        <w:rPr>
          <w:b/>
          <w:sz w:val="24"/>
          <w:szCs w:val="24"/>
          <w:lang w:val="it-IT"/>
        </w:rPr>
        <w:t xml:space="preserve"> </w:t>
      </w:r>
      <w:r w:rsidR="0074791B" w:rsidRPr="00180ACF">
        <w:rPr>
          <w:sz w:val="24"/>
          <w:szCs w:val="24"/>
          <w:lang w:val="it-IT"/>
        </w:rPr>
        <w:t>Proiezione d</w:t>
      </w:r>
      <w:r w:rsidR="00A77A59" w:rsidRPr="00180ACF">
        <w:rPr>
          <w:sz w:val="24"/>
          <w:szCs w:val="24"/>
          <w:lang w:val="it-IT"/>
        </w:rPr>
        <w:t>i</w:t>
      </w:r>
      <w:r w:rsidR="00A36BF4" w:rsidRPr="00180ACF">
        <w:rPr>
          <w:sz w:val="24"/>
          <w:szCs w:val="24"/>
          <w:lang w:val="it-IT"/>
        </w:rPr>
        <w:t xml:space="preserve"> vide</w:t>
      </w:r>
      <w:r w:rsidR="00A77A59" w:rsidRPr="00180ACF">
        <w:rPr>
          <w:sz w:val="24"/>
          <w:szCs w:val="24"/>
          <w:lang w:val="it-IT"/>
        </w:rPr>
        <w:t xml:space="preserve">o sul progetto </w:t>
      </w:r>
      <w:r w:rsidR="00180ACF">
        <w:rPr>
          <w:sz w:val="24"/>
          <w:szCs w:val="24"/>
          <w:lang w:val="it-IT"/>
        </w:rPr>
        <w:t>“</w:t>
      </w:r>
      <w:r w:rsidR="00180ACF" w:rsidRPr="00BE79E4">
        <w:rPr>
          <w:b/>
          <w:sz w:val="24"/>
          <w:szCs w:val="24"/>
          <w:lang w:val="it-IT"/>
        </w:rPr>
        <w:t xml:space="preserve">Terre et </w:t>
      </w:r>
      <w:proofErr w:type="spellStart"/>
      <w:r w:rsidR="00180ACF" w:rsidRPr="00BE79E4">
        <w:rPr>
          <w:b/>
          <w:sz w:val="24"/>
          <w:szCs w:val="24"/>
          <w:lang w:val="it-IT"/>
        </w:rPr>
        <w:t>paix</w:t>
      </w:r>
      <w:proofErr w:type="spellEnd"/>
      <w:r w:rsidR="00180ACF" w:rsidRPr="00BE79E4">
        <w:rPr>
          <w:b/>
          <w:sz w:val="24"/>
          <w:szCs w:val="24"/>
          <w:lang w:val="it-IT"/>
        </w:rPr>
        <w:t>”</w:t>
      </w:r>
      <w:r w:rsidR="00180ACF" w:rsidRPr="00BE79E4">
        <w:rPr>
          <w:sz w:val="24"/>
          <w:szCs w:val="24"/>
          <w:lang w:val="it-IT"/>
        </w:rPr>
        <w:t>,</w:t>
      </w:r>
      <w:r w:rsidR="00180ACF">
        <w:rPr>
          <w:sz w:val="24"/>
          <w:szCs w:val="24"/>
          <w:lang w:val="it-IT"/>
        </w:rPr>
        <w:t xml:space="preserve"> gestione p</w:t>
      </w:r>
      <w:r w:rsidR="00A77A59" w:rsidRPr="00180ACF">
        <w:rPr>
          <w:sz w:val="24"/>
          <w:szCs w:val="24"/>
          <w:lang w:val="it-IT"/>
        </w:rPr>
        <w:t xml:space="preserve">artecipata e sostenibile del territorio nella regione di </w:t>
      </w:r>
      <w:proofErr w:type="spellStart"/>
      <w:r w:rsidR="00A77A59" w:rsidRPr="00180ACF">
        <w:rPr>
          <w:sz w:val="24"/>
          <w:szCs w:val="24"/>
          <w:lang w:val="it-IT"/>
        </w:rPr>
        <w:t>Tahoua</w:t>
      </w:r>
      <w:proofErr w:type="spellEnd"/>
      <w:r w:rsidR="00A77A59" w:rsidRPr="00180ACF">
        <w:rPr>
          <w:sz w:val="24"/>
          <w:szCs w:val="24"/>
          <w:lang w:val="it-IT"/>
        </w:rPr>
        <w:t xml:space="preserve"> – NIGER. </w:t>
      </w:r>
    </w:p>
    <w:p w:rsidR="00A36BF4" w:rsidRPr="00180ACF" w:rsidRDefault="00A36BF4" w:rsidP="00A36BF4">
      <w:pPr>
        <w:rPr>
          <w:b/>
          <w:sz w:val="24"/>
          <w:szCs w:val="24"/>
          <w:lang w:val="it-IT"/>
        </w:rPr>
      </w:pPr>
      <w:r w:rsidRPr="00180ACF">
        <w:rPr>
          <w:sz w:val="24"/>
          <w:szCs w:val="24"/>
          <w:lang w:val="it-IT"/>
        </w:rPr>
        <w:t>Commenti e contributi di</w:t>
      </w:r>
      <w:r w:rsidRPr="00180ACF">
        <w:rPr>
          <w:b/>
          <w:sz w:val="24"/>
          <w:szCs w:val="24"/>
          <w:lang w:val="it-IT"/>
        </w:rPr>
        <w:t xml:space="preserve"> Giorgio Menchini (</w:t>
      </w:r>
      <w:r w:rsidRPr="00180ACF">
        <w:rPr>
          <w:sz w:val="24"/>
          <w:szCs w:val="24"/>
          <w:lang w:val="it-IT"/>
        </w:rPr>
        <w:t>Presidente COSPE</w:t>
      </w:r>
      <w:r w:rsidR="00F94645" w:rsidRPr="00180ACF">
        <w:rPr>
          <w:b/>
          <w:sz w:val="24"/>
          <w:szCs w:val="24"/>
          <w:lang w:val="it-IT"/>
        </w:rPr>
        <w:t>) e Laura Vigo</w:t>
      </w:r>
      <w:r w:rsidRPr="00180ACF">
        <w:rPr>
          <w:b/>
          <w:sz w:val="24"/>
          <w:szCs w:val="24"/>
          <w:lang w:val="it-IT"/>
        </w:rPr>
        <w:t xml:space="preserve">riti </w:t>
      </w:r>
      <w:r w:rsidR="00180ACF">
        <w:rPr>
          <w:sz w:val="24"/>
          <w:szCs w:val="24"/>
          <w:lang w:val="it-IT"/>
        </w:rPr>
        <w:t>(responsabile area g</w:t>
      </w:r>
      <w:r w:rsidRPr="00180ACF">
        <w:rPr>
          <w:sz w:val="24"/>
          <w:szCs w:val="24"/>
          <w:lang w:val="it-IT"/>
        </w:rPr>
        <w:t>eografica Africa Occidentale COSPE)</w:t>
      </w:r>
    </w:p>
    <w:p w:rsidR="00F94645" w:rsidRDefault="00F94645">
      <w:pPr>
        <w:widowControl w:val="0"/>
        <w:suppressAutoHyphens/>
        <w:autoSpaceDN w:val="0"/>
        <w:spacing w:before="0" w:beforeAutospacing="0" w:after="160" w:afterAutospacing="0" w:line="259" w:lineRule="auto"/>
        <w:jc w:val="left"/>
        <w:textAlignment w:val="baseline"/>
        <w:rPr>
          <w:rFonts w:ascii="Titillium Web" w:hAnsi="Titillium Web"/>
          <w:color w:val="404040" w:themeColor="text1" w:themeTint="BF"/>
          <w:sz w:val="24"/>
          <w:szCs w:val="24"/>
          <w:lang w:val="it-IT"/>
        </w:rPr>
      </w:pPr>
      <w:r>
        <w:rPr>
          <w:rFonts w:ascii="Titillium Web" w:hAnsi="Titillium Web"/>
          <w:color w:val="404040" w:themeColor="text1" w:themeTint="BF"/>
          <w:sz w:val="24"/>
          <w:szCs w:val="24"/>
          <w:lang w:val="it-IT"/>
        </w:rPr>
        <w:br w:type="page"/>
      </w:r>
    </w:p>
    <w:p w:rsidR="00A36BF4" w:rsidRPr="00130EF6" w:rsidRDefault="00A36BF4" w:rsidP="00A36BF4">
      <w:pPr>
        <w:rPr>
          <w:rFonts w:ascii="Titillium Web" w:hAnsi="Titillium Web"/>
          <w:color w:val="404040" w:themeColor="text1" w:themeTint="BF"/>
          <w:sz w:val="24"/>
          <w:szCs w:val="24"/>
          <w:lang w:val="it-IT"/>
        </w:rPr>
      </w:pPr>
    </w:p>
    <w:p w:rsidR="005B35BF" w:rsidRPr="002A43D5" w:rsidRDefault="005B35BF" w:rsidP="004266F3">
      <w:pPr>
        <w:jc w:val="center"/>
        <w:rPr>
          <w:rFonts w:ascii="Titillium Web" w:hAnsi="Titillium Web"/>
          <w:color w:val="404040" w:themeColor="text1" w:themeTint="BF"/>
          <w:sz w:val="24"/>
          <w:szCs w:val="24"/>
          <w:lang w:val="fr-FR"/>
        </w:rPr>
      </w:pPr>
    </w:p>
    <w:p w:rsidR="005B35BF" w:rsidRPr="002A43D5" w:rsidRDefault="005B35BF" w:rsidP="004266F3">
      <w:pPr>
        <w:jc w:val="center"/>
        <w:rPr>
          <w:rFonts w:ascii="Titillium Web" w:hAnsi="Titillium Web"/>
          <w:color w:val="404040" w:themeColor="text1" w:themeTint="BF"/>
          <w:sz w:val="24"/>
          <w:szCs w:val="24"/>
          <w:lang w:val="fr-FR"/>
        </w:rPr>
      </w:pPr>
    </w:p>
    <w:sectPr w:rsidR="005B35BF" w:rsidRPr="002A43D5" w:rsidSect="002A43D5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97" w:rsidRDefault="00C50997" w:rsidP="008B53E7">
      <w:r>
        <w:separator/>
      </w:r>
    </w:p>
  </w:endnote>
  <w:endnote w:type="continuationSeparator" w:id="0">
    <w:p w:rsidR="00C50997" w:rsidRDefault="00C50997" w:rsidP="008B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ourier New"/>
    <w:charset w:val="4D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D8" w:rsidRDefault="00327DD8">
    <w:pPr>
      <w:pStyle w:val="Pidipagina"/>
    </w:pPr>
    <w:r>
      <w:rPr>
        <w:rFonts w:ascii="Titillium Web" w:hAnsi="Titillium Web"/>
        <w:b/>
        <w:noProof/>
        <w:color w:val="000000" w:themeColor="text1"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12851" wp14:editId="28EE7E9F">
              <wp:simplePos x="0" y="0"/>
              <wp:positionH relativeFrom="column">
                <wp:posOffset>-246380</wp:posOffset>
              </wp:positionH>
              <wp:positionV relativeFrom="paragraph">
                <wp:posOffset>224982</wp:posOffset>
              </wp:positionV>
              <wp:extent cx="6647380" cy="102741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7380" cy="102741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439ECCA" id="Rettangolo 4" o:spid="_x0000_s1026" style="position:absolute;margin-left:-19.4pt;margin-top:17.7pt;width:523.4pt;height: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" fillcolor="#ffc00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97" w:rsidRDefault="00C50997" w:rsidP="008B53E7">
      <w:r w:rsidRPr="00664455">
        <w:separator/>
      </w:r>
    </w:p>
  </w:footnote>
  <w:footnote w:type="continuationSeparator" w:id="0">
    <w:p w:rsidR="00C50997" w:rsidRDefault="00C50997" w:rsidP="008B53E7">
      <w:r>
        <w:continuationSeparator/>
      </w:r>
    </w:p>
  </w:footnote>
  <w:footnote w:id="1">
    <w:p w:rsidR="00B66856" w:rsidRDefault="00B66856" w:rsidP="00B66856">
      <w:pPr>
        <w:pStyle w:val="Testonotaapidipagina"/>
      </w:pPr>
    </w:p>
    <w:p w:rsidR="00B66856" w:rsidRDefault="00B66856" w:rsidP="00B66856">
      <w:pPr>
        <w:pStyle w:val="Testonotaapidipagina"/>
      </w:pPr>
    </w:p>
    <w:p w:rsidR="00B66856" w:rsidRDefault="00B66856" w:rsidP="00B6685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D8" w:rsidRDefault="00327DD8">
    <w:pPr>
      <w:pStyle w:val="Intestazione"/>
    </w:pPr>
    <w:r>
      <w:rPr>
        <w:rFonts w:ascii="Titillium Web" w:hAnsi="Titillium Web"/>
        <w:b/>
        <w:noProof/>
        <w:color w:val="000000" w:themeColor="text1"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46365" wp14:editId="524722DA">
              <wp:simplePos x="0" y="0"/>
              <wp:positionH relativeFrom="column">
                <wp:posOffset>-277403</wp:posOffset>
              </wp:positionH>
              <wp:positionV relativeFrom="paragraph">
                <wp:posOffset>-51371</wp:posOffset>
              </wp:positionV>
              <wp:extent cx="6647380" cy="102741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7380" cy="102741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7213529" id="Rettangolo 1" o:spid="_x0000_s1026" style="position:absolute;margin-left:-21.85pt;margin-top:-4.05pt;width:523.4pt;height: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" fillcolor="#ffc00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9A6"/>
    <w:multiLevelType w:val="hybridMultilevel"/>
    <w:tmpl w:val="53FA26B8"/>
    <w:lvl w:ilvl="0" w:tplc="CA023A6C">
      <w:start w:val="32"/>
      <w:numFmt w:val="decimal"/>
      <w:lvlText w:val="%1.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BEDEE0">
      <w:start w:val="1"/>
      <w:numFmt w:val="lowerLetter"/>
      <w:lvlText w:val="(%2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8267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A09B2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6559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4DBA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AC01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3258A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4349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003C9"/>
    <w:multiLevelType w:val="hybridMultilevel"/>
    <w:tmpl w:val="9B9A0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63E0"/>
    <w:multiLevelType w:val="hybridMultilevel"/>
    <w:tmpl w:val="EA7069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3557"/>
    <w:multiLevelType w:val="hybridMultilevel"/>
    <w:tmpl w:val="42588C78"/>
    <w:lvl w:ilvl="0" w:tplc="E718359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D1122"/>
    <w:multiLevelType w:val="hybridMultilevel"/>
    <w:tmpl w:val="F2CAF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741D"/>
    <w:multiLevelType w:val="multilevel"/>
    <w:tmpl w:val="9544D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3E41B9A"/>
    <w:multiLevelType w:val="multilevel"/>
    <w:tmpl w:val="181A059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7709DF"/>
    <w:multiLevelType w:val="multilevel"/>
    <w:tmpl w:val="5870231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9A83B22"/>
    <w:multiLevelType w:val="hybridMultilevel"/>
    <w:tmpl w:val="9A0AD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7E16"/>
    <w:multiLevelType w:val="hybridMultilevel"/>
    <w:tmpl w:val="A83CBA74"/>
    <w:lvl w:ilvl="0" w:tplc="BBF0784E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 w15:restartNumberingAfterBreak="0">
    <w:nsid w:val="2FE651E5"/>
    <w:multiLevelType w:val="hybridMultilevel"/>
    <w:tmpl w:val="1744E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03390"/>
    <w:multiLevelType w:val="hybridMultilevel"/>
    <w:tmpl w:val="1FCADCFA"/>
    <w:lvl w:ilvl="0" w:tplc="3AA65F72">
      <w:start w:val="1"/>
      <w:numFmt w:val="lowerLetter"/>
      <w:lvlText w:val="%1)"/>
      <w:lvlJc w:val="left"/>
      <w:pPr>
        <w:ind w:left="20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805" w:hanging="360"/>
      </w:pPr>
    </w:lvl>
    <w:lvl w:ilvl="2" w:tplc="0410001B" w:tentative="1">
      <w:start w:val="1"/>
      <w:numFmt w:val="lowerRoman"/>
      <w:lvlText w:val="%3."/>
      <w:lvlJc w:val="right"/>
      <w:pPr>
        <w:ind w:left="3525" w:hanging="180"/>
      </w:pPr>
    </w:lvl>
    <w:lvl w:ilvl="3" w:tplc="0410000F" w:tentative="1">
      <w:start w:val="1"/>
      <w:numFmt w:val="decimal"/>
      <w:lvlText w:val="%4."/>
      <w:lvlJc w:val="left"/>
      <w:pPr>
        <w:ind w:left="4245" w:hanging="360"/>
      </w:pPr>
    </w:lvl>
    <w:lvl w:ilvl="4" w:tplc="04100019" w:tentative="1">
      <w:start w:val="1"/>
      <w:numFmt w:val="lowerLetter"/>
      <w:lvlText w:val="%5."/>
      <w:lvlJc w:val="left"/>
      <w:pPr>
        <w:ind w:left="4965" w:hanging="360"/>
      </w:pPr>
    </w:lvl>
    <w:lvl w:ilvl="5" w:tplc="0410001B" w:tentative="1">
      <w:start w:val="1"/>
      <w:numFmt w:val="lowerRoman"/>
      <w:lvlText w:val="%6."/>
      <w:lvlJc w:val="right"/>
      <w:pPr>
        <w:ind w:left="5685" w:hanging="180"/>
      </w:pPr>
    </w:lvl>
    <w:lvl w:ilvl="6" w:tplc="0410000F" w:tentative="1">
      <w:start w:val="1"/>
      <w:numFmt w:val="decimal"/>
      <w:lvlText w:val="%7."/>
      <w:lvlJc w:val="left"/>
      <w:pPr>
        <w:ind w:left="6405" w:hanging="360"/>
      </w:pPr>
    </w:lvl>
    <w:lvl w:ilvl="7" w:tplc="04100019" w:tentative="1">
      <w:start w:val="1"/>
      <w:numFmt w:val="lowerLetter"/>
      <w:lvlText w:val="%8."/>
      <w:lvlJc w:val="left"/>
      <w:pPr>
        <w:ind w:left="7125" w:hanging="360"/>
      </w:pPr>
    </w:lvl>
    <w:lvl w:ilvl="8" w:tplc="0410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2" w15:restartNumberingAfterBreak="0">
    <w:nsid w:val="31F77B47"/>
    <w:multiLevelType w:val="hybridMultilevel"/>
    <w:tmpl w:val="F892BB9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7EF065B"/>
    <w:multiLevelType w:val="multilevel"/>
    <w:tmpl w:val="F3C68E6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FB969CB"/>
    <w:multiLevelType w:val="hybridMultilevel"/>
    <w:tmpl w:val="D0722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978C7"/>
    <w:multiLevelType w:val="hybridMultilevel"/>
    <w:tmpl w:val="58A41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941F0"/>
    <w:multiLevelType w:val="hybridMultilevel"/>
    <w:tmpl w:val="18805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06F8"/>
    <w:multiLevelType w:val="hybridMultilevel"/>
    <w:tmpl w:val="62888AC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AF424B7"/>
    <w:multiLevelType w:val="hybridMultilevel"/>
    <w:tmpl w:val="FA8A44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F33670"/>
    <w:multiLevelType w:val="hybridMultilevel"/>
    <w:tmpl w:val="9892A7A2"/>
    <w:lvl w:ilvl="0" w:tplc="96549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642F6A"/>
    <w:multiLevelType w:val="hybridMultilevel"/>
    <w:tmpl w:val="718EDA8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D3456EF"/>
    <w:multiLevelType w:val="hybridMultilevel"/>
    <w:tmpl w:val="A4DC3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749"/>
    <w:multiLevelType w:val="hybridMultilevel"/>
    <w:tmpl w:val="1DEEA768"/>
    <w:lvl w:ilvl="0" w:tplc="F5A0A6CE">
      <w:start w:val="111"/>
      <w:numFmt w:val="decimal"/>
      <w:lvlText w:val="%1."/>
      <w:lvlJc w:val="left"/>
      <w:pPr>
        <w:ind w:left="1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79AC5A4">
      <w:start w:val="1"/>
      <w:numFmt w:val="lowerLetter"/>
      <w:lvlText w:val="(%2)"/>
      <w:lvlJc w:val="left"/>
      <w:pPr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30A0CE0">
      <w:start w:val="1"/>
      <w:numFmt w:val="lowerRoman"/>
      <w:lvlText w:val="%3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AB82436">
      <w:start w:val="1"/>
      <w:numFmt w:val="decimal"/>
      <w:lvlText w:val="%4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EC27DDA">
      <w:start w:val="1"/>
      <w:numFmt w:val="lowerLetter"/>
      <w:lvlText w:val="%5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72E9914">
      <w:start w:val="1"/>
      <w:numFmt w:val="lowerRoman"/>
      <w:lvlText w:val="%6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962CAA">
      <w:start w:val="1"/>
      <w:numFmt w:val="decimal"/>
      <w:lvlText w:val="%7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C46136A">
      <w:start w:val="1"/>
      <w:numFmt w:val="lowerLetter"/>
      <w:lvlText w:val="%8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3CA7CFA">
      <w:start w:val="1"/>
      <w:numFmt w:val="lowerRoman"/>
      <w:lvlText w:val="%9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2134C4C"/>
    <w:multiLevelType w:val="hybridMultilevel"/>
    <w:tmpl w:val="A6EC4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7CA"/>
    <w:multiLevelType w:val="multilevel"/>
    <w:tmpl w:val="1F14B82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19C2DE3"/>
    <w:multiLevelType w:val="hybridMultilevel"/>
    <w:tmpl w:val="7C3A4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57042"/>
    <w:multiLevelType w:val="hybridMultilevel"/>
    <w:tmpl w:val="E508E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0B17"/>
    <w:multiLevelType w:val="hybridMultilevel"/>
    <w:tmpl w:val="CD582114"/>
    <w:lvl w:ilvl="0" w:tplc="D5A6F1B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47497"/>
    <w:multiLevelType w:val="hybridMultilevel"/>
    <w:tmpl w:val="1E0A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A44B4"/>
    <w:multiLevelType w:val="hybridMultilevel"/>
    <w:tmpl w:val="6E34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71C3E"/>
    <w:multiLevelType w:val="hybridMultilevel"/>
    <w:tmpl w:val="5DD428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88308C"/>
    <w:multiLevelType w:val="hybridMultilevel"/>
    <w:tmpl w:val="4FFAA80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7"/>
  </w:num>
  <w:num w:numId="5">
    <w:abstractNumId w:val="5"/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rPr>
          <w:rFonts w:ascii="Courier New" w:hAnsi="Courier New" w:cs="Courier New"/>
          <w:b/>
        </w:rPr>
      </w:lvl>
    </w:lvlOverride>
  </w:num>
  <w:num w:numId="7">
    <w:abstractNumId w:val="24"/>
  </w:num>
  <w:num w:numId="8">
    <w:abstractNumId w:val="0"/>
  </w:num>
  <w:num w:numId="9">
    <w:abstractNumId w:val="22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9"/>
  </w:num>
  <w:num w:numId="12">
    <w:abstractNumId w:val="30"/>
  </w:num>
  <w:num w:numId="13">
    <w:abstractNumId w:val="21"/>
  </w:num>
  <w:num w:numId="14">
    <w:abstractNumId w:val="18"/>
  </w:num>
  <w:num w:numId="15">
    <w:abstractNumId w:val="11"/>
  </w:num>
  <w:num w:numId="16">
    <w:abstractNumId w:val="26"/>
  </w:num>
  <w:num w:numId="17">
    <w:abstractNumId w:val="29"/>
  </w:num>
  <w:num w:numId="18">
    <w:abstractNumId w:val="16"/>
  </w:num>
  <w:num w:numId="19">
    <w:abstractNumId w:val="23"/>
  </w:num>
  <w:num w:numId="20">
    <w:abstractNumId w:val="3"/>
  </w:num>
  <w:num w:numId="21">
    <w:abstractNumId w:val="8"/>
  </w:num>
  <w:num w:numId="22">
    <w:abstractNumId w:val="31"/>
  </w:num>
  <w:num w:numId="23">
    <w:abstractNumId w:val="12"/>
  </w:num>
  <w:num w:numId="24">
    <w:abstractNumId w:val="19"/>
  </w:num>
  <w:num w:numId="25">
    <w:abstractNumId w:val="27"/>
  </w:num>
  <w:num w:numId="26">
    <w:abstractNumId w:val="15"/>
  </w:num>
  <w:num w:numId="27">
    <w:abstractNumId w:val="14"/>
  </w:num>
  <w:num w:numId="28">
    <w:abstractNumId w:val="2"/>
  </w:num>
  <w:num w:numId="29">
    <w:abstractNumId w:val="17"/>
  </w:num>
  <w:num w:numId="30">
    <w:abstractNumId w:val="28"/>
  </w:num>
  <w:num w:numId="31">
    <w:abstractNumId w:val="1"/>
  </w:num>
  <w:num w:numId="32">
    <w:abstractNumId w:val="20"/>
  </w:num>
  <w:num w:numId="33">
    <w:abstractNumId w:val="10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5"/>
    <w:rsid w:val="00002DA8"/>
    <w:rsid w:val="00012798"/>
    <w:rsid w:val="000224F3"/>
    <w:rsid w:val="00024942"/>
    <w:rsid w:val="000312D3"/>
    <w:rsid w:val="00035A8D"/>
    <w:rsid w:val="00057724"/>
    <w:rsid w:val="00061D23"/>
    <w:rsid w:val="0006291F"/>
    <w:rsid w:val="0006399C"/>
    <w:rsid w:val="000C3761"/>
    <w:rsid w:val="000C5B34"/>
    <w:rsid w:val="000E05BD"/>
    <w:rsid w:val="000E220C"/>
    <w:rsid w:val="000F6649"/>
    <w:rsid w:val="001004AA"/>
    <w:rsid w:val="00113A6A"/>
    <w:rsid w:val="00115FFE"/>
    <w:rsid w:val="001176C2"/>
    <w:rsid w:val="00117B95"/>
    <w:rsid w:val="00130EF6"/>
    <w:rsid w:val="001401AB"/>
    <w:rsid w:val="001415C3"/>
    <w:rsid w:val="00143DFF"/>
    <w:rsid w:val="001476DF"/>
    <w:rsid w:val="00155090"/>
    <w:rsid w:val="00156318"/>
    <w:rsid w:val="00157520"/>
    <w:rsid w:val="00163BE3"/>
    <w:rsid w:val="00180ACF"/>
    <w:rsid w:val="001C01E1"/>
    <w:rsid w:val="001C294E"/>
    <w:rsid w:val="001C3B83"/>
    <w:rsid w:val="001C5F6B"/>
    <w:rsid w:val="001C6E95"/>
    <w:rsid w:val="001D3E3D"/>
    <w:rsid w:val="00201453"/>
    <w:rsid w:val="00203374"/>
    <w:rsid w:val="0021397B"/>
    <w:rsid w:val="00220F46"/>
    <w:rsid w:val="00252586"/>
    <w:rsid w:val="002745D2"/>
    <w:rsid w:val="0028586C"/>
    <w:rsid w:val="002866E3"/>
    <w:rsid w:val="00293EB0"/>
    <w:rsid w:val="00297AA9"/>
    <w:rsid w:val="002A43D5"/>
    <w:rsid w:val="002D3767"/>
    <w:rsid w:val="002D4909"/>
    <w:rsid w:val="002E1C63"/>
    <w:rsid w:val="002E75BA"/>
    <w:rsid w:val="002F06EA"/>
    <w:rsid w:val="003168FB"/>
    <w:rsid w:val="00327DD8"/>
    <w:rsid w:val="00335658"/>
    <w:rsid w:val="003410CD"/>
    <w:rsid w:val="0035005D"/>
    <w:rsid w:val="00352953"/>
    <w:rsid w:val="00353BEF"/>
    <w:rsid w:val="00367179"/>
    <w:rsid w:val="0037474A"/>
    <w:rsid w:val="00376EBD"/>
    <w:rsid w:val="003860A0"/>
    <w:rsid w:val="00387D34"/>
    <w:rsid w:val="00394E63"/>
    <w:rsid w:val="00397800"/>
    <w:rsid w:val="003C03E3"/>
    <w:rsid w:val="003C33F5"/>
    <w:rsid w:val="003E0376"/>
    <w:rsid w:val="003F15D7"/>
    <w:rsid w:val="003F3C79"/>
    <w:rsid w:val="003F5A81"/>
    <w:rsid w:val="00416C5F"/>
    <w:rsid w:val="00420009"/>
    <w:rsid w:val="004266F3"/>
    <w:rsid w:val="00436754"/>
    <w:rsid w:val="00455BAB"/>
    <w:rsid w:val="00455CEE"/>
    <w:rsid w:val="00456B6F"/>
    <w:rsid w:val="0046033B"/>
    <w:rsid w:val="004644E8"/>
    <w:rsid w:val="004767CF"/>
    <w:rsid w:val="0047708C"/>
    <w:rsid w:val="00480BAE"/>
    <w:rsid w:val="00485BD6"/>
    <w:rsid w:val="00491174"/>
    <w:rsid w:val="004A2515"/>
    <w:rsid w:val="004A26E3"/>
    <w:rsid w:val="004A2D66"/>
    <w:rsid w:val="004A462B"/>
    <w:rsid w:val="004A6E72"/>
    <w:rsid w:val="004B1AB1"/>
    <w:rsid w:val="004C06F7"/>
    <w:rsid w:val="004E10D3"/>
    <w:rsid w:val="004E31FC"/>
    <w:rsid w:val="004F45BC"/>
    <w:rsid w:val="00501343"/>
    <w:rsid w:val="00507489"/>
    <w:rsid w:val="00513EE2"/>
    <w:rsid w:val="005341A8"/>
    <w:rsid w:val="00540B4D"/>
    <w:rsid w:val="00552D3E"/>
    <w:rsid w:val="00555DBA"/>
    <w:rsid w:val="00580075"/>
    <w:rsid w:val="00582299"/>
    <w:rsid w:val="005847F9"/>
    <w:rsid w:val="00585447"/>
    <w:rsid w:val="00593475"/>
    <w:rsid w:val="005B2B28"/>
    <w:rsid w:val="005B35BF"/>
    <w:rsid w:val="005C2726"/>
    <w:rsid w:val="005C4311"/>
    <w:rsid w:val="005E2B10"/>
    <w:rsid w:val="005F35F2"/>
    <w:rsid w:val="0060470B"/>
    <w:rsid w:val="00611A2E"/>
    <w:rsid w:val="00614996"/>
    <w:rsid w:val="006317E0"/>
    <w:rsid w:val="006336D7"/>
    <w:rsid w:val="00640AD1"/>
    <w:rsid w:val="0064455B"/>
    <w:rsid w:val="00646920"/>
    <w:rsid w:val="00651AC2"/>
    <w:rsid w:val="006533CB"/>
    <w:rsid w:val="00664455"/>
    <w:rsid w:val="006672D9"/>
    <w:rsid w:val="0067286B"/>
    <w:rsid w:val="00683ADF"/>
    <w:rsid w:val="00692E4D"/>
    <w:rsid w:val="006978C9"/>
    <w:rsid w:val="006A580E"/>
    <w:rsid w:val="006A7F78"/>
    <w:rsid w:val="006B26B1"/>
    <w:rsid w:val="006C20F9"/>
    <w:rsid w:val="006C3866"/>
    <w:rsid w:val="006C4284"/>
    <w:rsid w:val="006F06C0"/>
    <w:rsid w:val="00702515"/>
    <w:rsid w:val="00707DE6"/>
    <w:rsid w:val="0071042F"/>
    <w:rsid w:val="007114B0"/>
    <w:rsid w:val="00720A9D"/>
    <w:rsid w:val="00730E20"/>
    <w:rsid w:val="00736EE9"/>
    <w:rsid w:val="007431F5"/>
    <w:rsid w:val="0074791B"/>
    <w:rsid w:val="00754206"/>
    <w:rsid w:val="00762963"/>
    <w:rsid w:val="0076481A"/>
    <w:rsid w:val="00781DFE"/>
    <w:rsid w:val="0078242D"/>
    <w:rsid w:val="00791347"/>
    <w:rsid w:val="007A0A41"/>
    <w:rsid w:val="007A4A77"/>
    <w:rsid w:val="007B579E"/>
    <w:rsid w:val="007C3013"/>
    <w:rsid w:val="007C52B8"/>
    <w:rsid w:val="007C61AB"/>
    <w:rsid w:val="007C7B05"/>
    <w:rsid w:val="007F7477"/>
    <w:rsid w:val="008137B7"/>
    <w:rsid w:val="00816ADC"/>
    <w:rsid w:val="00825329"/>
    <w:rsid w:val="00832954"/>
    <w:rsid w:val="00833384"/>
    <w:rsid w:val="008333BC"/>
    <w:rsid w:val="00835E25"/>
    <w:rsid w:val="00843EC3"/>
    <w:rsid w:val="00846581"/>
    <w:rsid w:val="00851FE2"/>
    <w:rsid w:val="008603F9"/>
    <w:rsid w:val="0086537A"/>
    <w:rsid w:val="00874851"/>
    <w:rsid w:val="008769B9"/>
    <w:rsid w:val="008953D1"/>
    <w:rsid w:val="00896171"/>
    <w:rsid w:val="008A2B82"/>
    <w:rsid w:val="008A2E16"/>
    <w:rsid w:val="008A5B74"/>
    <w:rsid w:val="008B168D"/>
    <w:rsid w:val="008B53E7"/>
    <w:rsid w:val="008C047D"/>
    <w:rsid w:val="008C5EF3"/>
    <w:rsid w:val="008C677A"/>
    <w:rsid w:val="008C757B"/>
    <w:rsid w:val="008D14F9"/>
    <w:rsid w:val="008E1600"/>
    <w:rsid w:val="008F19CC"/>
    <w:rsid w:val="009073B7"/>
    <w:rsid w:val="00913685"/>
    <w:rsid w:val="00915762"/>
    <w:rsid w:val="0091629A"/>
    <w:rsid w:val="00941F4E"/>
    <w:rsid w:val="00942EB2"/>
    <w:rsid w:val="00952317"/>
    <w:rsid w:val="00957383"/>
    <w:rsid w:val="0096678B"/>
    <w:rsid w:val="00967017"/>
    <w:rsid w:val="009743A2"/>
    <w:rsid w:val="009743C2"/>
    <w:rsid w:val="0097572F"/>
    <w:rsid w:val="00980A6E"/>
    <w:rsid w:val="0099278A"/>
    <w:rsid w:val="009A13CC"/>
    <w:rsid w:val="009A3BAF"/>
    <w:rsid w:val="009B6644"/>
    <w:rsid w:val="009B7258"/>
    <w:rsid w:val="009C3509"/>
    <w:rsid w:val="009C52F1"/>
    <w:rsid w:val="009C6A23"/>
    <w:rsid w:val="009D0A56"/>
    <w:rsid w:val="009D1B90"/>
    <w:rsid w:val="009D58F8"/>
    <w:rsid w:val="009E1C82"/>
    <w:rsid w:val="00A233C4"/>
    <w:rsid w:val="00A32C03"/>
    <w:rsid w:val="00A35F9F"/>
    <w:rsid w:val="00A36BF4"/>
    <w:rsid w:val="00A51EE1"/>
    <w:rsid w:val="00A5645D"/>
    <w:rsid w:val="00A566C7"/>
    <w:rsid w:val="00A6678D"/>
    <w:rsid w:val="00A77A59"/>
    <w:rsid w:val="00A9115C"/>
    <w:rsid w:val="00A973AC"/>
    <w:rsid w:val="00AA6137"/>
    <w:rsid w:val="00AA6804"/>
    <w:rsid w:val="00AB3115"/>
    <w:rsid w:val="00AC430B"/>
    <w:rsid w:val="00AD1951"/>
    <w:rsid w:val="00AD437D"/>
    <w:rsid w:val="00B061BD"/>
    <w:rsid w:val="00B15EAB"/>
    <w:rsid w:val="00B37035"/>
    <w:rsid w:val="00B545E2"/>
    <w:rsid w:val="00B567E7"/>
    <w:rsid w:val="00B605EC"/>
    <w:rsid w:val="00B614EC"/>
    <w:rsid w:val="00B66649"/>
    <w:rsid w:val="00B66856"/>
    <w:rsid w:val="00B7609A"/>
    <w:rsid w:val="00B76604"/>
    <w:rsid w:val="00B9522D"/>
    <w:rsid w:val="00B95E5C"/>
    <w:rsid w:val="00B9758F"/>
    <w:rsid w:val="00BB247A"/>
    <w:rsid w:val="00BB3FAB"/>
    <w:rsid w:val="00BB5F33"/>
    <w:rsid w:val="00BD535C"/>
    <w:rsid w:val="00BE79E4"/>
    <w:rsid w:val="00C05D11"/>
    <w:rsid w:val="00C109B0"/>
    <w:rsid w:val="00C1403A"/>
    <w:rsid w:val="00C22605"/>
    <w:rsid w:val="00C50997"/>
    <w:rsid w:val="00C55465"/>
    <w:rsid w:val="00C604B4"/>
    <w:rsid w:val="00C7574E"/>
    <w:rsid w:val="00C85F59"/>
    <w:rsid w:val="00C97CF1"/>
    <w:rsid w:val="00CB2619"/>
    <w:rsid w:val="00CC3EAB"/>
    <w:rsid w:val="00CD04F7"/>
    <w:rsid w:val="00CD1A23"/>
    <w:rsid w:val="00CD4E29"/>
    <w:rsid w:val="00CD6CBB"/>
    <w:rsid w:val="00CE1104"/>
    <w:rsid w:val="00CE19B0"/>
    <w:rsid w:val="00CF05E4"/>
    <w:rsid w:val="00D16B37"/>
    <w:rsid w:val="00D25041"/>
    <w:rsid w:val="00D263F5"/>
    <w:rsid w:val="00D27FA5"/>
    <w:rsid w:val="00D409E5"/>
    <w:rsid w:val="00D43E80"/>
    <w:rsid w:val="00D50282"/>
    <w:rsid w:val="00D51318"/>
    <w:rsid w:val="00D56D3E"/>
    <w:rsid w:val="00D80366"/>
    <w:rsid w:val="00D90829"/>
    <w:rsid w:val="00D920CE"/>
    <w:rsid w:val="00DB0D0D"/>
    <w:rsid w:val="00DB4E2B"/>
    <w:rsid w:val="00DB5666"/>
    <w:rsid w:val="00DC3880"/>
    <w:rsid w:val="00DC6E6D"/>
    <w:rsid w:val="00DD3248"/>
    <w:rsid w:val="00DD61FD"/>
    <w:rsid w:val="00DE3815"/>
    <w:rsid w:val="00DE741E"/>
    <w:rsid w:val="00DF627C"/>
    <w:rsid w:val="00E02AA8"/>
    <w:rsid w:val="00E36FDA"/>
    <w:rsid w:val="00E4316B"/>
    <w:rsid w:val="00E57BF4"/>
    <w:rsid w:val="00E61459"/>
    <w:rsid w:val="00E67FE9"/>
    <w:rsid w:val="00E777E8"/>
    <w:rsid w:val="00E8041C"/>
    <w:rsid w:val="00E80F35"/>
    <w:rsid w:val="00E90992"/>
    <w:rsid w:val="00EA2A8C"/>
    <w:rsid w:val="00EB21BA"/>
    <w:rsid w:val="00EB3D43"/>
    <w:rsid w:val="00EB3EF5"/>
    <w:rsid w:val="00EC2013"/>
    <w:rsid w:val="00ED1E0C"/>
    <w:rsid w:val="00ED7122"/>
    <w:rsid w:val="00F018A3"/>
    <w:rsid w:val="00F03760"/>
    <w:rsid w:val="00F1534A"/>
    <w:rsid w:val="00F16762"/>
    <w:rsid w:val="00F23349"/>
    <w:rsid w:val="00F253FB"/>
    <w:rsid w:val="00F314A7"/>
    <w:rsid w:val="00F34C0D"/>
    <w:rsid w:val="00F35215"/>
    <w:rsid w:val="00F36E99"/>
    <w:rsid w:val="00F56F4C"/>
    <w:rsid w:val="00F6329D"/>
    <w:rsid w:val="00F71787"/>
    <w:rsid w:val="00F77A6F"/>
    <w:rsid w:val="00F8373D"/>
    <w:rsid w:val="00F86A84"/>
    <w:rsid w:val="00F8729E"/>
    <w:rsid w:val="00F932A5"/>
    <w:rsid w:val="00F94645"/>
    <w:rsid w:val="00F94C37"/>
    <w:rsid w:val="00FA0E40"/>
    <w:rsid w:val="00FC5309"/>
    <w:rsid w:val="00FD04C4"/>
    <w:rsid w:val="00FD4C3E"/>
    <w:rsid w:val="00FE1E00"/>
    <w:rsid w:val="00FE35FC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5274"/>
  <w15:docId w15:val="{3C7E51D0-5B40-4591-BA7E-B048E84D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3E7"/>
    <w:pPr>
      <w:widowControl/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Arial" w:eastAsia="Times New Roman" w:hAnsi="Arial" w:cs="Arial"/>
      <w:color w:val="000000"/>
      <w:kern w:val="0"/>
      <w:sz w:val="21"/>
      <w:szCs w:val="21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4455"/>
    <w:pPr>
      <w:widowControl/>
    </w:pPr>
  </w:style>
  <w:style w:type="paragraph" w:customStyle="1" w:styleId="Heading">
    <w:name w:val="Heading"/>
    <w:basedOn w:val="Standard"/>
    <w:next w:val="Textbody"/>
    <w:rsid w:val="006644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64455"/>
    <w:pPr>
      <w:spacing w:after="120"/>
    </w:pPr>
  </w:style>
  <w:style w:type="paragraph" w:styleId="Elenco">
    <w:name w:val="List"/>
    <w:basedOn w:val="Textbody"/>
    <w:rsid w:val="00664455"/>
    <w:rPr>
      <w:rFonts w:cs="Mangal"/>
    </w:rPr>
  </w:style>
  <w:style w:type="paragraph" w:customStyle="1" w:styleId="Didascalia1">
    <w:name w:val="Didascalia1"/>
    <w:basedOn w:val="Standard"/>
    <w:rsid w:val="006644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64455"/>
    <w:pPr>
      <w:suppressLineNumbers/>
    </w:pPr>
    <w:rPr>
      <w:rFonts w:cs="Mangal"/>
    </w:rPr>
  </w:style>
  <w:style w:type="paragraph" w:styleId="Testonotaapidipagina">
    <w:name w:val="footnote text"/>
    <w:basedOn w:val="Standard"/>
    <w:uiPriority w:val="99"/>
    <w:rsid w:val="00664455"/>
    <w:pPr>
      <w:widowControl w:val="0"/>
      <w:suppressLineNumbers/>
      <w:spacing w:after="0" w:line="240" w:lineRule="auto"/>
      <w:ind w:left="283" w:hanging="283"/>
    </w:pPr>
    <w:rPr>
      <w:rFonts w:ascii="Times New Roman" w:eastAsia="Andale Sans UI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Standard"/>
    <w:uiPriority w:val="34"/>
    <w:qFormat/>
    <w:rsid w:val="00664455"/>
    <w:pPr>
      <w:spacing w:after="200" w:line="276" w:lineRule="auto"/>
      <w:ind w:left="720"/>
    </w:pPr>
    <w:rPr>
      <w:rFonts w:eastAsia="Calibri" w:cs="Arial"/>
    </w:rPr>
  </w:style>
  <w:style w:type="character" w:styleId="Rimandonotaapidipagina">
    <w:name w:val="footnote reference"/>
    <w:uiPriority w:val="99"/>
    <w:rsid w:val="00664455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664455"/>
    <w:rPr>
      <w:rFonts w:ascii="Times New Roman" w:eastAsia="Andale Sans UI" w:hAnsi="Times New Roman" w:cs="Times New Roman"/>
      <w:kern w:val="3"/>
      <w:sz w:val="20"/>
      <w:szCs w:val="20"/>
      <w:lang w:eastAsia="ar-SA"/>
    </w:rPr>
  </w:style>
  <w:style w:type="character" w:customStyle="1" w:styleId="ListLabel1">
    <w:name w:val="ListLabel 1"/>
    <w:rsid w:val="00664455"/>
    <w:rPr>
      <w:rFonts w:cs="Courier New"/>
    </w:rPr>
  </w:style>
  <w:style w:type="numbering" w:customStyle="1" w:styleId="WWNum1">
    <w:name w:val="WWNum1"/>
    <w:basedOn w:val="Nessunelenco"/>
    <w:rsid w:val="00664455"/>
    <w:pPr>
      <w:numPr>
        <w:numId w:val="1"/>
      </w:numPr>
    </w:pPr>
  </w:style>
  <w:style w:type="numbering" w:customStyle="1" w:styleId="WWNum2">
    <w:name w:val="WWNum2"/>
    <w:basedOn w:val="Nessunelenco"/>
    <w:rsid w:val="00664455"/>
    <w:pPr>
      <w:numPr>
        <w:numId w:val="2"/>
      </w:numPr>
    </w:pPr>
  </w:style>
  <w:style w:type="numbering" w:customStyle="1" w:styleId="WWNum3">
    <w:name w:val="WWNum3"/>
    <w:basedOn w:val="Nessunelenco"/>
    <w:rsid w:val="00664455"/>
    <w:pPr>
      <w:numPr>
        <w:numId w:val="3"/>
      </w:numPr>
    </w:pPr>
  </w:style>
  <w:style w:type="numbering" w:customStyle="1" w:styleId="WWNum4">
    <w:name w:val="WWNum4"/>
    <w:basedOn w:val="Nessunelenco"/>
    <w:rsid w:val="00664455"/>
    <w:pPr>
      <w:numPr>
        <w:numId w:val="4"/>
      </w:numPr>
    </w:pPr>
  </w:style>
  <w:style w:type="numbering" w:customStyle="1" w:styleId="WWNum5">
    <w:name w:val="WWNum5"/>
    <w:basedOn w:val="Nessunelenco"/>
    <w:rsid w:val="00664455"/>
    <w:pPr>
      <w:numPr>
        <w:numId w:val="5"/>
      </w:numPr>
    </w:pPr>
  </w:style>
  <w:style w:type="character" w:customStyle="1" w:styleId="footnotedescriptionChar">
    <w:name w:val="footnote description Char"/>
    <w:link w:val="footnotedescription"/>
    <w:semiHidden/>
    <w:locked/>
    <w:rsid w:val="00D50282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Normale"/>
    <w:link w:val="footnotedescriptionChar"/>
    <w:semiHidden/>
    <w:rsid w:val="00D50282"/>
    <w:pPr>
      <w:widowControl/>
      <w:suppressAutoHyphens w:val="0"/>
      <w:autoSpaceDN/>
      <w:spacing w:after="0" w:line="252" w:lineRule="auto"/>
      <w:textAlignment w:val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D50282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character" w:customStyle="1" w:styleId="apple-converted-space">
    <w:name w:val="apple-converted-space"/>
    <w:basedOn w:val="Carpredefinitoparagrafo"/>
    <w:rsid w:val="0047708C"/>
  </w:style>
  <w:style w:type="character" w:styleId="Collegamentoipertestuale">
    <w:name w:val="Hyperlink"/>
    <w:basedOn w:val="Carpredefinitoparagrafo"/>
    <w:uiPriority w:val="99"/>
    <w:semiHidden/>
    <w:unhideWhenUsed/>
    <w:rsid w:val="00E777E8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872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72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729E"/>
    <w:rPr>
      <w:rFonts w:ascii="Arial" w:eastAsia="Times New Roman" w:hAnsi="Arial" w:cs="Arial"/>
      <w:color w:val="000000"/>
      <w:kern w:val="0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7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729E"/>
    <w:rPr>
      <w:rFonts w:ascii="Arial" w:eastAsia="Times New Roman" w:hAnsi="Arial" w:cs="Arial"/>
      <w:b/>
      <w:bCs/>
      <w:color w:val="000000"/>
      <w:kern w:val="0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2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29E"/>
    <w:rPr>
      <w:rFonts w:ascii="Tahoma" w:eastAsia="Times New Roman" w:hAnsi="Tahoma" w:cs="Tahoma"/>
      <w:color w:val="000000"/>
      <w:kern w:val="0"/>
      <w:sz w:val="16"/>
      <w:szCs w:val="16"/>
      <w:lang w:val="en-US" w:eastAsia="it-IT"/>
    </w:rPr>
  </w:style>
  <w:style w:type="paragraph" w:customStyle="1" w:styleId="Default">
    <w:name w:val="Default"/>
    <w:rsid w:val="000E220C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cs="Calibri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1453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453"/>
    <w:rPr>
      <w:rFonts w:ascii="Arial" w:eastAsia="Times New Roman" w:hAnsi="Arial" w:cs="Arial"/>
      <w:color w:val="000000"/>
      <w:kern w:val="0"/>
      <w:sz w:val="21"/>
      <w:szCs w:val="21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1453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453"/>
    <w:rPr>
      <w:rFonts w:ascii="Arial" w:eastAsia="Times New Roman" w:hAnsi="Arial" w:cs="Arial"/>
      <w:color w:val="000000"/>
      <w:kern w:val="0"/>
      <w:sz w:val="21"/>
      <w:szCs w:val="21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1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C86D-1789-49F5-BF5F-026C3014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Marirosa</dc:creator>
  <cp:lastModifiedBy>Pamela</cp:lastModifiedBy>
  <cp:revision>4</cp:revision>
  <dcterms:created xsi:type="dcterms:W3CDTF">2019-03-12T10:50:00Z</dcterms:created>
  <dcterms:modified xsi:type="dcterms:W3CDTF">2019-03-12T11:53:00Z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